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1BCAE" w14:textId="0715ECCE" w:rsidR="00B44FE3" w:rsidRPr="003C2092" w:rsidRDefault="00B44FE3" w:rsidP="003C2092">
      <w:pPr>
        <w:pStyle w:val="Odstavecseseznamem"/>
        <w:numPr>
          <w:ilvl w:val="0"/>
          <w:numId w:val="12"/>
        </w:numPr>
        <w:spacing w:after="240"/>
        <w:ind w:left="426" w:hanging="426"/>
        <w:rPr>
          <w:rFonts w:ascii="Arial" w:eastAsia="Arial" w:hAnsi="Arial" w:cs="Arial"/>
          <w:b/>
          <w:bCs/>
        </w:rPr>
      </w:pPr>
      <w:bookmarkStart w:id="0" w:name="_Toc32564870"/>
      <w:r w:rsidRPr="003C2092">
        <w:rPr>
          <w:rFonts w:ascii="Arial" w:eastAsia="Arial" w:hAnsi="Arial" w:cs="Arial"/>
          <w:b/>
          <w:bCs/>
        </w:rPr>
        <w:t>Dohoda dle § 10 odst. 1 vyhlášky č. 13/2014 Sb. – vzor</w:t>
      </w:r>
      <w:bookmarkEnd w:id="0"/>
      <w:r w:rsidRPr="003C2092">
        <w:rPr>
          <w:rFonts w:ascii="Arial" w:eastAsia="Arial" w:hAnsi="Arial" w:cs="Arial"/>
          <w:b/>
          <w:bCs/>
        </w:rPr>
        <w:t xml:space="preserve"> </w:t>
      </w:r>
    </w:p>
    <w:p w14:paraId="55A7F5BB" w14:textId="77777777" w:rsidR="00B44FE3" w:rsidRPr="00B44FE3" w:rsidRDefault="00B44FE3" w:rsidP="00B44FE3">
      <w:pPr>
        <w:rPr>
          <w:rFonts w:ascii="Arial" w:eastAsia="Arial" w:hAnsi="Arial" w:cs="Arial"/>
        </w:rPr>
      </w:pPr>
    </w:p>
    <w:p w14:paraId="1805C4C6" w14:textId="77777777" w:rsidR="00B44FE3" w:rsidRPr="00B44FE3" w:rsidRDefault="00B44FE3">
      <w:pPr>
        <w:autoSpaceDE w:val="0"/>
        <w:autoSpaceDN w:val="0"/>
        <w:adjustRightInd w:val="0"/>
        <w:jc w:val="center"/>
        <w:rPr>
          <w:rFonts w:ascii="Arial" w:eastAsia="Arial" w:hAnsi="Arial" w:cs="Arial"/>
          <w:b/>
          <w:bCs/>
          <w:color w:val="000000"/>
        </w:rPr>
      </w:pPr>
    </w:p>
    <w:p w14:paraId="6C438F7D" w14:textId="77777777" w:rsidR="00EE3473" w:rsidRDefault="00EE3473" w:rsidP="002F3711">
      <w:pPr>
        <w:autoSpaceDE w:val="0"/>
        <w:autoSpaceDN w:val="0"/>
        <w:adjustRightInd w:val="0"/>
        <w:spacing w:line="276" w:lineRule="auto"/>
        <w:jc w:val="center"/>
        <w:rPr>
          <w:rFonts w:ascii="Arial" w:eastAsia="Arial" w:hAnsi="Arial" w:cs="Arial"/>
          <w:b/>
          <w:bCs/>
          <w:color w:val="000000"/>
          <w:sz w:val="22"/>
          <w:szCs w:val="22"/>
        </w:rPr>
      </w:pPr>
    </w:p>
    <w:p w14:paraId="536238DF" w14:textId="1B719367" w:rsidR="0096256D" w:rsidRPr="00EE3473" w:rsidRDefault="00AC75BA" w:rsidP="002F3711">
      <w:pPr>
        <w:autoSpaceDE w:val="0"/>
        <w:autoSpaceDN w:val="0"/>
        <w:adjustRightInd w:val="0"/>
        <w:spacing w:line="276" w:lineRule="auto"/>
        <w:jc w:val="center"/>
        <w:rPr>
          <w:rFonts w:ascii="Arial" w:eastAsia="Arial" w:hAnsi="Arial" w:cs="Arial"/>
          <w:b/>
          <w:bCs/>
          <w:color w:val="000000"/>
          <w:sz w:val="22"/>
          <w:szCs w:val="22"/>
        </w:rPr>
      </w:pPr>
      <w:r w:rsidRPr="00EE3473">
        <w:rPr>
          <w:rFonts w:ascii="Arial" w:eastAsia="Arial" w:hAnsi="Arial" w:cs="Arial"/>
          <w:b/>
          <w:bCs/>
          <w:color w:val="000000"/>
          <w:sz w:val="22"/>
          <w:szCs w:val="22"/>
        </w:rPr>
        <w:t>Dohoda podle § 10 odst. 1 vyhlášky č. 13/2014 Sb.</w:t>
      </w:r>
      <w:r w:rsidR="00E52972" w:rsidRPr="00EE3473">
        <w:rPr>
          <w:rFonts w:ascii="Arial" w:eastAsia="Arial" w:hAnsi="Arial" w:cs="Arial"/>
          <w:b/>
          <w:bCs/>
          <w:color w:val="000000"/>
          <w:sz w:val="22"/>
          <w:szCs w:val="22"/>
        </w:rPr>
        <w:t>, o postupu při provádění pozemkových úprav a náležitostech návrhu pozemkových úprav</w:t>
      </w:r>
      <w:r w:rsidR="004A4EBA">
        <w:rPr>
          <w:rFonts w:ascii="Arial" w:eastAsia="Arial" w:hAnsi="Arial" w:cs="Arial"/>
          <w:b/>
          <w:bCs/>
          <w:color w:val="000000"/>
          <w:sz w:val="22"/>
          <w:szCs w:val="22"/>
        </w:rPr>
        <w:t>, ve znění pozdějších předpisů</w:t>
      </w:r>
      <w:r w:rsidR="00B37479" w:rsidRPr="00EE3473">
        <w:rPr>
          <w:rFonts w:ascii="Arial" w:eastAsia="Arial" w:hAnsi="Arial" w:cs="Arial"/>
          <w:b/>
          <w:bCs/>
          <w:color w:val="000000"/>
          <w:sz w:val="22"/>
          <w:szCs w:val="22"/>
        </w:rPr>
        <w:t xml:space="preserve"> a stanovení podmínek katastrálním úřadem podle § 6 odst. 6 zákona č. 139/2002 Sb., o</w:t>
      </w:r>
      <w:r w:rsidR="00B920C4" w:rsidRPr="00EE3473">
        <w:rPr>
          <w:rFonts w:ascii="Arial" w:eastAsia="Arial" w:hAnsi="Arial" w:cs="Arial"/>
          <w:b/>
          <w:bCs/>
          <w:color w:val="000000"/>
          <w:sz w:val="22"/>
          <w:szCs w:val="22"/>
        </w:rPr>
        <w:t> </w:t>
      </w:r>
      <w:r w:rsidR="00B37479" w:rsidRPr="00EE3473">
        <w:rPr>
          <w:rFonts w:ascii="Arial" w:eastAsia="Arial" w:hAnsi="Arial" w:cs="Arial"/>
          <w:b/>
          <w:bCs/>
          <w:color w:val="000000"/>
          <w:sz w:val="22"/>
          <w:szCs w:val="22"/>
        </w:rPr>
        <w:t>pozemkových úpravách a pozemkových úřadech, ve znění pozdějších předpisů</w:t>
      </w:r>
    </w:p>
    <w:p w14:paraId="536238E1" w14:textId="77777777" w:rsidR="0096256D" w:rsidRDefault="0096256D" w:rsidP="00EE3473">
      <w:pPr>
        <w:autoSpaceDE w:val="0"/>
        <w:autoSpaceDN w:val="0"/>
        <w:adjustRightInd w:val="0"/>
        <w:spacing w:line="360" w:lineRule="auto"/>
        <w:jc w:val="center"/>
        <w:rPr>
          <w:rFonts w:ascii="Arial" w:eastAsia="Arial" w:hAnsi="Arial" w:cs="Arial"/>
          <w:b/>
          <w:bCs/>
          <w:color w:val="000000"/>
        </w:rPr>
      </w:pPr>
    </w:p>
    <w:p w14:paraId="536238E2" w14:textId="77777777" w:rsidR="0096256D" w:rsidRDefault="0096256D" w:rsidP="002F3711">
      <w:pPr>
        <w:autoSpaceDE w:val="0"/>
        <w:autoSpaceDN w:val="0"/>
        <w:adjustRightInd w:val="0"/>
        <w:spacing w:line="276" w:lineRule="auto"/>
        <w:jc w:val="center"/>
        <w:rPr>
          <w:rFonts w:ascii="Arial" w:eastAsia="Arial" w:hAnsi="Arial" w:cs="Arial"/>
          <w:b/>
          <w:bCs/>
          <w:color w:val="000000"/>
        </w:rPr>
      </w:pPr>
    </w:p>
    <w:p w14:paraId="536238E3" w14:textId="77777777" w:rsidR="0096256D" w:rsidRPr="005648F9" w:rsidRDefault="00AC75BA" w:rsidP="00EE3473">
      <w:pPr>
        <w:autoSpaceDE w:val="0"/>
        <w:autoSpaceDN w:val="0"/>
        <w:adjustRightInd w:val="0"/>
        <w:spacing w:line="360" w:lineRule="auto"/>
        <w:rPr>
          <w:rFonts w:ascii="Arial" w:eastAsia="Arial" w:hAnsi="Arial" w:cs="Arial"/>
          <w:b/>
          <w:bCs/>
          <w:color w:val="000000"/>
          <w:sz w:val="20"/>
          <w:szCs w:val="20"/>
        </w:rPr>
      </w:pPr>
      <w:r w:rsidRPr="005648F9">
        <w:rPr>
          <w:rFonts w:ascii="Arial" w:eastAsia="Arial" w:hAnsi="Arial" w:cs="Arial"/>
          <w:b/>
          <w:bCs/>
          <w:color w:val="000000"/>
          <w:sz w:val="20"/>
          <w:szCs w:val="20"/>
        </w:rPr>
        <w:t>Státní pozemkový úřad, Krajský pozemkový úřad pro …………………, Pobočka ……………………..</w:t>
      </w:r>
    </w:p>
    <w:p w14:paraId="536238E4" w14:textId="0BA8C290" w:rsidR="0096256D" w:rsidRPr="005648F9" w:rsidRDefault="00AC75BA" w:rsidP="00EE3473">
      <w:pPr>
        <w:autoSpaceDE w:val="0"/>
        <w:autoSpaceDN w:val="0"/>
        <w:adjustRightInd w:val="0"/>
        <w:spacing w:line="360" w:lineRule="auto"/>
        <w:rPr>
          <w:rFonts w:ascii="Arial" w:eastAsia="Arial" w:hAnsi="Arial" w:cs="Arial"/>
          <w:color w:val="000000"/>
          <w:sz w:val="20"/>
          <w:szCs w:val="20"/>
        </w:rPr>
      </w:pPr>
      <w:r w:rsidRPr="005648F9">
        <w:rPr>
          <w:rFonts w:ascii="Arial" w:eastAsia="Arial" w:hAnsi="Arial" w:cs="Arial"/>
          <w:color w:val="000000"/>
          <w:sz w:val="20"/>
          <w:szCs w:val="20"/>
        </w:rPr>
        <w:t>(dále jen „</w:t>
      </w:r>
      <w:r w:rsidR="00E52972" w:rsidRPr="005648F9">
        <w:rPr>
          <w:rFonts w:ascii="Arial" w:eastAsia="Arial" w:hAnsi="Arial" w:cs="Arial"/>
          <w:color w:val="000000"/>
          <w:sz w:val="20"/>
          <w:szCs w:val="20"/>
        </w:rPr>
        <w:t>pobočka</w:t>
      </w:r>
      <w:r w:rsidRPr="005648F9">
        <w:rPr>
          <w:rFonts w:ascii="Arial" w:eastAsia="Arial" w:hAnsi="Arial" w:cs="Arial"/>
          <w:color w:val="000000"/>
          <w:sz w:val="20"/>
          <w:szCs w:val="20"/>
        </w:rPr>
        <w:t>“)</w:t>
      </w:r>
    </w:p>
    <w:p w14:paraId="536238E6" w14:textId="77777777" w:rsidR="0096256D" w:rsidRPr="005648F9" w:rsidRDefault="00AC75BA" w:rsidP="00EE3473">
      <w:pPr>
        <w:autoSpaceDE w:val="0"/>
        <w:autoSpaceDN w:val="0"/>
        <w:adjustRightInd w:val="0"/>
        <w:spacing w:line="360" w:lineRule="auto"/>
        <w:rPr>
          <w:rFonts w:ascii="Arial" w:eastAsia="Arial" w:hAnsi="Arial" w:cs="Arial"/>
          <w:color w:val="000000"/>
          <w:sz w:val="20"/>
          <w:szCs w:val="20"/>
        </w:rPr>
      </w:pPr>
      <w:r w:rsidRPr="005648F9">
        <w:rPr>
          <w:rFonts w:ascii="Arial" w:eastAsia="Arial" w:hAnsi="Arial" w:cs="Arial"/>
          <w:color w:val="000000"/>
          <w:sz w:val="20"/>
          <w:szCs w:val="20"/>
        </w:rPr>
        <w:t>se sídlem ……………………….</w:t>
      </w:r>
    </w:p>
    <w:p w14:paraId="536238E8" w14:textId="643CC66F" w:rsidR="0096256D" w:rsidRPr="005648F9" w:rsidRDefault="00E52972" w:rsidP="00EE3473">
      <w:pPr>
        <w:autoSpaceDE w:val="0"/>
        <w:autoSpaceDN w:val="0"/>
        <w:adjustRightInd w:val="0"/>
        <w:spacing w:line="360" w:lineRule="auto"/>
        <w:rPr>
          <w:rFonts w:ascii="Arial" w:eastAsia="Arial" w:hAnsi="Arial" w:cs="Arial"/>
          <w:i/>
          <w:iCs/>
          <w:color w:val="000000"/>
          <w:sz w:val="20"/>
          <w:szCs w:val="20"/>
        </w:rPr>
      </w:pPr>
      <w:r w:rsidRPr="005648F9">
        <w:rPr>
          <w:rFonts w:ascii="Arial" w:eastAsia="Arial" w:hAnsi="Arial" w:cs="Arial"/>
          <w:color w:val="000000"/>
          <w:sz w:val="20"/>
          <w:szCs w:val="20"/>
        </w:rPr>
        <w:t xml:space="preserve">zastoupená </w:t>
      </w:r>
      <w:r w:rsidR="00AC75BA" w:rsidRPr="005648F9">
        <w:rPr>
          <w:rFonts w:ascii="Arial" w:eastAsia="Arial" w:hAnsi="Arial" w:cs="Arial"/>
          <w:color w:val="000000"/>
          <w:sz w:val="20"/>
          <w:szCs w:val="20"/>
        </w:rPr>
        <w:t xml:space="preserve">……………………… </w:t>
      </w:r>
      <w:r w:rsidR="00AC75BA" w:rsidRPr="005648F9">
        <w:rPr>
          <w:rFonts w:ascii="Arial" w:eastAsia="Arial" w:hAnsi="Arial" w:cs="Arial"/>
          <w:i/>
          <w:iCs/>
          <w:color w:val="000000"/>
          <w:sz w:val="20"/>
          <w:szCs w:val="20"/>
        </w:rPr>
        <w:t>(jméno, funkce)</w:t>
      </w:r>
    </w:p>
    <w:p w14:paraId="536238E9" w14:textId="77777777" w:rsidR="0096256D" w:rsidRPr="005648F9" w:rsidRDefault="0096256D" w:rsidP="00EE3473">
      <w:pPr>
        <w:autoSpaceDE w:val="0"/>
        <w:autoSpaceDN w:val="0"/>
        <w:adjustRightInd w:val="0"/>
        <w:spacing w:line="360" w:lineRule="auto"/>
        <w:rPr>
          <w:rFonts w:ascii="Arial" w:eastAsia="Arial" w:hAnsi="Arial" w:cs="Arial"/>
          <w:color w:val="000000"/>
          <w:sz w:val="20"/>
          <w:szCs w:val="20"/>
        </w:rPr>
      </w:pPr>
    </w:p>
    <w:p w14:paraId="536238EB" w14:textId="77777777" w:rsidR="0096256D" w:rsidRPr="005648F9" w:rsidRDefault="00AC75BA" w:rsidP="00EE3473">
      <w:pPr>
        <w:autoSpaceDE w:val="0"/>
        <w:autoSpaceDN w:val="0"/>
        <w:adjustRightInd w:val="0"/>
        <w:spacing w:line="360" w:lineRule="auto"/>
        <w:rPr>
          <w:rFonts w:ascii="Arial" w:eastAsia="Arial" w:hAnsi="Arial" w:cs="Arial"/>
          <w:color w:val="000000"/>
          <w:sz w:val="20"/>
          <w:szCs w:val="20"/>
        </w:rPr>
      </w:pPr>
      <w:r w:rsidRPr="005648F9">
        <w:rPr>
          <w:rFonts w:ascii="Arial" w:eastAsia="Arial" w:hAnsi="Arial" w:cs="Arial"/>
          <w:color w:val="000000"/>
          <w:sz w:val="20"/>
          <w:szCs w:val="20"/>
        </w:rPr>
        <w:t>a</w:t>
      </w:r>
    </w:p>
    <w:p w14:paraId="536238ED" w14:textId="77777777" w:rsidR="0096256D" w:rsidRPr="005648F9" w:rsidRDefault="0096256D" w:rsidP="00EE3473">
      <w:pPr>
        <w:autoSpaceDE w:val="0"/>
        <w:autoSpaceDN w:val="0"/>
        <w:adjustRightInd w:val="0"/>
        <w:spacing w:line="360" w:lineRule="auto"/>
        <w:rPr>
          <w:rFonts w:ascii="Arial" w:eastAsia="Arial" w:hAnsi="Arial" w:cs="Arial"/>
          <w:b/>
          <w:bCs/>
          <w:color w:val="000000"/>
          <w:sz w:val="20"/>
          <w:szCs w:val="20"/>
        </w:rPr>
      </w:pPr>
    </w:p>
    <w:p w14:paraId="536238EE" w14:textId="77777777" w:rsidR="0096256D" w:rsidRPr="005648F9" w:rsidRDefault="00AC75BA" w:rsidP="00EE3473">
      <w:pPr>
        <w:autoSpaceDE w:val="0"/>
        <w:autoSpaceDN w:val="0"/>
        <w:adjustRightInd w:val="0"/>
        <w:spacing w:line="360" w:lineRule="auto"/>
        <w:rPr>
          <w:rFonts w:ascii="Arial" w:eastAsia="Arial" w:hAnsi="Arial" w:cs="Arial"/>
          <w:b/>
          <w:bCs/>
          <w:color w:val="000000"/>
          <w:sz w:val="20"/>
          <w:szCs w:val="20"/>
        </w:rPr>
      </w:pPr>
      <w:r w:rsidRPr="005648F9">
        <w:rPr>
          <w:rFonts w:ascii="Arial" w:eastAsia="Arial" w:hAnsi="Arial" w:cs="Arial"/>
          <w:b/>
          <w:bCs/>
          <w:color w:val="000000"/>
          <w:sz w:val="20"/>
          <w:szCs w:val="20"/>
        </w:rPr>
        <w:t xml:space="preserve">Katastrální úřad pro ……….. kraj, Katastrální pracoviště ………. </w:t>
      </w:r>
    </w:p>
    <w:p w14:paraId="536238EF" w14:textId="0A956C0A" w:rsidR="0096256D" w:rsidRPr="005648F9" w:rsidRDefault="00AC75BA" w:rsidP="00EE3473">
      <w:pPr>
        <w:autoSpaceDE w:val="0"/>
        <w:autoSpaceDN w:val="0"/>
        <w:adjustRightInd w:val="0"/>
        <w:spacing w:line="360" w:lineRule="auto"/>
        <w:rPr>
          <w:rFonts w:ascii="Arial" w:eastAsia="Arial" w:hAnsi="Arial" w:cs="Arial"/>
          <w:b/>
          <w:bCs/>
          <w:color w:val="000000"/>
          <w:sz w:val="20"/>
          <w:szCs w:val="20"/>
        </w:rPr>
      </w:pPr>
      <w:r w:rsidRPr="005648F9">
        <w:rPr>
          <w:rFonts w:ascii="Arial" w:eastAsia="Arial" w:hAnsi="Arial" w:cs="Arial"/>
          <w:color w:val="000000"/>
          <w:sz w:val="20"/>
          <w:szCs w:val="20"/>
        </w:rPr>
        <w:t xml:space="preserve">(dále jen </w:t>
      </w:r>
      <w:r w:rsidR="00E52972" w:rsidRPr="005648F9">
        <w:rPr>
          <w:rFonts w:ascii="Arial" w:eastAsia="Arial" w:hAnsi="Arial" w:cs="Arial"/>
          <w:color w:val="000000"/>
          <w:sz w:val="20"/>
          <w:szCs w:val="20"/>
        </w:rPr>
        <w:t>„</w:t>
      </w:r>
      <w:r w:rsidRPr="005648F9">
        <w:rPr>
          <w:rFonts w:ascii="Arial" w:eastAsia="Arial" w:hAnsi="Arial" w:cs="Arial"/>
          <w:color w:val="000000"/>
          <w:sz w:val="20"/>
          <w:szCs w:val="20"/>
        </w:rPr>
        <w:t>KP“)</w:t>
      </w:r>
    </w:p>
    <w:p w14:paraId="536238F1" w14:textId="77777777" w:rsidR="0096256D" w:rsidRPr="005648F9" w:rsidRDefault="00AC75BA" w:rsidP="00EE3473">
      <w:pPr>
        <w:autoSpaceDE w:val="0"/>
        <w:autoSpaceDN w:val="0"/>
        <w:adjustRightInd w:val="0"/>
        <w:spacing w:line="360" w:lineRule="auto"/>
        <w:rPr>
          <w:rFonts w:ascii="Arial" w:eastAsia="Arial" w:hAnsi="Arial" w:cs="Arial"/>
          <w:color w:val="000000"/>
          <w:sz w:val="20"/>
          <w:szCs w:val="20"/>
        </w:rPr>
      </w:pPr>
      <w:r w:rsidRPr="005648F9">
        <w:rPr>
          <w:rFonts w:ascii="Arial" w:eastAsia="Arial" w:hAnsi="Arial" w:cs="Arial"/>
          <w:color w:val="000000"/>
          <w:sz w:val="20"/>
          <w:szCs w:val="20"/>
        </w:rPr>
        <w:t>se sídlem……………………………</w:t>
      </w:r>
    </w:p>
    <w:p w14:paraId="536238F3" w14:textId="215E7BB3" w:rsidR="0096256D" w:rsidRPr="005648F9" w:rsidRDefault="00E52972" w:rsidP="00EE3473">
      <w:pPr>
        <w:autoSpaceDE w:val="0"/>
        <w:autoSpaceDN w:val="0"/>
        <w:adjustRightInd w:val="0"/>
        <w:spacing w:line="360" w:lineRule="auto"/>
        <w:rPr>
          <w:rFonts w:ascii="Arial" w:eastAsia="Arial" w:hAnsi="Arial" w:cs="Arial"/>
          <w:i/>
          <w:iCs/>
          <w:color w:val="000000"/>
          <w:sz w:val="20"/>
          <w:szCs w:val="20"/>
        </w:rPr>
      </w:pPr>
      <w:r w:rsidRPr="005648F9">
        <w:rPr>
          <w:rFonts w:ascii="Arial" w:eastAsia="Arial" w:hAnsi="Arial" w:cs="Arial"/>
          <w:color w:val="000000"/>
          <w:sz w:val="20"/>
          <w:szCs w:val="20"/>
        </w:rPr>
        <w:t xml:space="preserve">zastoupené </w:t>
      </w:r>
      <w:r w:rsidR="00AC75BA" w:rsidRPr="005648F9">
        <w:rPr>
          <w:rFonts w:ascii="Arial" w:eastAsia="Arial" w:hAnsi="Arial" w:cs="Arial"/>
          <w:color w:val="000000"/>
          <w:sz w:val="20"/>
          <w:szCs w:val="20"/>
        </w:rPr>
        <w:t xml:space="preserve">………………………… </w:t>
      </w:r>
      <w:r w:rsidR="00AC75BA" w:rsidRPr="005648F9">
        <w:rPr>
          <w:rFonts w:ascii="Arial" w:eastAsia="Arial" w:hAnsi="Arial" w:cs="Arial"/>
          <w:i/>
          <w:iCs/>
          <w:color w:val="000000"/>
          <w:sz w:val="20"/>
          <w:szCs w:val="20"/>
        </w:rPr>
        <w:t>(jméno, funkce)</w:t>
      </w:r>
    </w:p>
    <w:p w14:paraId="536238F6" w14:textId="6F151257" w:rsidR="0096256D" w:rsidRPr="005648F9" w:rsidRDefault="0096256D" w:rsidP="008B0199">
      <w:pPr>
        <w:autoSpaceDE w:val="0"/>
        <w:autoSpaceDN w:val="0"/>
        <w:adjustRightInd w:val="0"/>
        <w:spacing w:line="276" w:lineRule="auto"/>
        <w:rPr>
          <w:rFonts w:ascii="Arial" w:eastAsia="Arial" w:hAnsi="Arial" w:cs="Arial"/>
          <w:b/>
          <w:bCs/>
          <w:color w:val="000000"/>
          <w:sz w:val="20"/>
          <w:szCs w:val="20"/>
        </w:rPr>
      </w:pPr>
    </w:p>
    <w:p w14:paraId="536238F7" w14:textId="77777777" w:rsidR="0096256D" w:rsidRPr="005648F9" w:rsidRDefault="0096256D" w:rsidP="008B0199">
      <w:pPr>
        <w:autoSpaceDE w:val="0"/>
        <w:autoSpaceDN w:val="0"/>
        <w:adjustRightInd w:val="0"/>
        <w:spacing w:line="276" w:lineRule="auto"/>
        <w:rPr>
          <w:rFonts w:ascii="Arial" w:eastAsia="Arial" w:hAnsi="Arial" w:cs="Arial"/>
          <w:b/>
          <w:bCs/>
          <w:color w:val="000000"/>
          <w:sz w:val="20"/>
          <w:szCs w:val="20"/>
        </w:rPr>
      </w:pPr>
    </w:p>
    <w:p w14:paraId="536238F8" w14:textId="042080C2" w:rsidR="0096256D" w:rsidRPr="005648F9" w:rsidRDefault="00AC75BA" w:rsidP="008B0199">
      <w:pPr>
        <w:autoSpaceDE w:val="0"/>
        <w:autoSpaceDN w:val="0"/>
        <w:adjustRightInd w:val="0"/>
        <w:spacing w:line="276" w:lineRule="auto"/>
        <w:rPr>
          <w:rFonts w:ascii="Arial" w:eastAsia="Arial" w:hAnsi="Arial" w:cs="Arial"/>
          <w:b/>
          <w:bCs/>
          <w:color w:val="000000"/>
          <w:sz w:val="20"/>
          <w:szCs w:val="20"/>
        </w:rPr>
      </w:pPr>
      <w:r w:rsidRPr="005648F9">
        <w:rPr>
          <w:rFonts w:ascii="Arial" w:eastAsia="Arial" w:hAnsi="Arial" w:cs="Arial"/>
          <w:b/>
          <w:bCs/>
          <w:color w:val="000000"/>
          <w:sz w:val="20"/>
          <w:szCs w:val="20"/>
        </w:rPr>
        <w:t>uzavírají ve smyslu § 10 odst. 1 vyhlášky č. 13/2014 Sb., o postupu při provádění pozemkových úprav a náležitostech návrhu pozemkových úprav</w:t>
      </w:r>
      <w:r w:rsidR="004A4EBA">
        <w:rPr>
          <w:rFonts w:ascii="Arial" w:eastAsia="Arial" w:hAnsi="Arial" w:cs="Arial"/>
          <w:b/>
          <w:bCs/>
          <w:color w:val="000000"/>
          <w:sz w:val="20"/>
          <w:szCs w:val="20"/>
        </w:rPr>
        <w:t>, ve znění pozdějších předpisů</w:t>
      </w:r>
      <w:r w:rsidRPr="005648F9">
        <w:rPr>
          <w:rFonts w:ascii="Arial" w:eastAsia="Arial" w:hAnsi="Arial" w:cs="Arial"/>
          <w:b/>
          <w:bCs/>
          <w:color w:val="000000"/>
          <w:sz w:val="20"/>
          <w:szCs w:val="20"/>
        </w:rPr>
        <w:t xml:space="preserve">, tuto dohodu o postupu a náležitostech při zpracování podkladů pro obnovu souboru geodetických informací </w:t>
      </w:r>
      <w:r w:rsidR="005E2B20" w:rsidRPr="005648F9">
        <w:rPr>
          <w:rFonts w:ascii="Arial" w:eastAsia="Arial" w:hAnsi="Arial" w:cs="Arial"/>
          <w:b/>
          <w:bCs/>
          <w:color w:val="000000"/>
          <w:sz w:val="20"/>
          <w:szCs w:val="20"/>
        </w:rPr>
        <w:t xml:space="preserve">(dále  jen „SGI“) </w:t>
      </w:r>
      <w:r w:rsidRPr="005648F9">
        <w:rPr>
          <w:rFonts w:ascii="Arial" w:eastAsia="Arial" w:hAnsi="Arial" w:cs="Arial"/>
          <w:b/>
          <w:bCs/>
          <w:color w:val="000000"/>
          <w:sz w:val="20"/>
          <w:szCs w:val="20"/>
        </w:rPr>
        <w:t>pro pozemky v obvodu pozemkových úprav neřešené, podmínkách katastrálního úřadu ve smyslu § 6 odst. 6 zákona č. 139/2002 Sb.</w:t>
      </w:r>
      <w:r w:rsidR="000E507A" w:rsidRPr="005648F9">
        <w:rPr>
          <w:rFonts w:ascii="Arial" w:eastAsia="Arial" w:hAnsi="Arial" w:cs="Arial"/>
          <w:b/>
          <w:bCs/>
          <w:color w:val="000000"/>
          <w:sz w:val="20"/>
          <w:szCs w:val="20"/>
        </w:rPr>
        <w:t>, o pozemkových úpravách a pozemkových úřadech a o změně zákona č.</w:t>
      </w:r>
      <w:r w:rsidR="00EE3473">
        <w:rPr>
          <w:rFonts w:ascii="Arial" w:eastAsia="Arial" w:hAnsi="Arial" w:cs="Arial"/>
          <w:b/>
          <w:bCs/>
          <w:color w:val="000000"/>
          <w:sz w:val="20"/>
          <w:szCs w:val="20"/>
        </w:rPr>
        <w:t> </w:t>
      </w:r>
      <w:r w:rsidR="000E507A" w:rsidRPr="005648F9">
        <w:rPr>
          <w:rFonts w:ascii="Arial" w:eastAsia="Arial" w:hAnsi="Arial" w:cs="Arial"/>
          <w:b/>
          <w:bCs/>
          <w:color w:val="000000"/>
          <w:sz w:val="20"/>
          <w:szCs w:val="20"/>
        </w:rPr>
        <w:t>229/1991 Sb., o úpravě vlastnických vztahů k půdě a jinému zemědělskému majetku, ve znění pozdějších předpisů</w:t>
      </w:r>
      <w:r w:rsidRPr="005648F9">
        <w:rPr>
          <w:rFonts w:ascii="Arial" w:eastAsia="Arial" w:hAnsi="Arial" w:cs="Arial"/>
          <w:b/>
          <w:bCs/>
          <w:color w:val="000000"/>
          <w:sz w:val="20"/>
          <w:szCs w:val="20"/>
        </w:rPr>
        <w:t xml:space="preserve"> a</w:t>
      </w:r>
      <w:r w:rsidR="006331FF" w:rsidRPr="005648F9">
        <w:rPr>
          <w:rFonts w:ascii="Arial" w:eastAsia="Arial" w:hAnsi="Arial" w:cs="Arial"/>
          <w:b/>
          <w:bCs/>
          <w:color w:val="000000"/>
          <w:sz w:val="20"/>
          <w:szCs w:val="20"/>
        </w:rPr>
        <w:t> </w:t>
      </w:r>
      <w:r w:rsidR="000E507A" w:rsidRPr="005648F9">
        <w:rPr>
          <w:rFonts w:ascii="Arial" w:eastAsia="Arial" w:hAnsi="Arial" w:cs="Arial"/>
          <w:b/>
          <w:bCs/>
          <w:color w:val="000000"/>
          <w:sz w:val="20"/>
          <w:szCs w:val="20"/>
        </w:rPr>
        <w:t xml:space="preserve">dále </w:t>
      </w:r>
      <w:r w:rsidRPr="005648F9">
        <w:rPr>
          <w:rFonts w:ascii="Arial" w:eastAsia="Arial" w:hAnsi="Arial" w:cs="Arial"/>
          <w:b/>
          <w:bCs/>
          <w:color w:val="000000"/>
          <w:sz w:val="20"/>
          <w:szCs w:val="20"/>
        </w:rPr>
        <w:t xml:space="preserve">o intervalech a formě, v jakých budou katastrálním pracovištěm předávány změny v katastru </w:t>
      </w:r>
      <w:r w:rsidR="008944E1" w:rsidRPr="005648F9">
        <w:rPr>
          <w:rFonts w:ascii="Arial" w:eastAsia="Arial" w:hAnsi="Arial" w:cs="Arial"/>
          <w:b/>
          <w:bCs/>
          <w:color w:val="000000"/>
          <w:sz w:val="20"/>
          <w:szCs w:val="20"/>
        </w:rPr>
        <w:t>nemovitostí</w:t>
      </w:r>
    </w:p>
    <w:p w14:paraId="536238F9" w14:textId="77777777" w:rsidR="0096256D" w:rsidRPr="005648F9" w:rsidRDefault="0096256D" w:rsidP="008B0199">
      <w:pPr>
        <w:autoSpaceDE w:val="0"/>
        <w:autoSpaceDN w:val="0"/>
        <w:adjustRightInd w:val="0"/>
        <w:spacing w:line="276" w:lineRule="auto"/>
        <w:rPr>
          <w:rFonts w:ascii="Arial" w:eastAsia="Arial" w:hAnsi="Arial" w:cs="Arial"/>
          <w:b/>
          <w:bCs/>
          <w:color w:val="000000"/>
          <w:sz w:val="20"/>
          <w:szCs w:val="20"/>
        </w:rPr>
      </w:pPr>
    </w:p>
    <w:p w14:paraId="536238FA" w14:textId="77777777" w:rsidR="0096256D" w:rsidRPr="005648F9" w:rsidRDefault="0096256D" w:rsidP="008B0199">
      <w:pPr>
        <w:autoSpaceDE w:val="0"/>
        <w:autoSpaceDN w:val="0"/>
        <w:adjustRightInd w:val="0"/>
        <w:spacing w:line="276" w:lineRule="auto"/>
        <w:rPr>
          <w:rFonts w:ascii="Arial" w:eastAsia="Arial" w:hAnsi="Arial" w:cs="Arial"/>
          <w:color w:val="000000"/>
          <w:sz w:val="20"/>
          <w:szCs w:val="20"/>
        </w:rPr>
      </w:pPr>
    </w:p>
    <w:p w14:paraId="536238FB" w14:textId="77777777" w:rsidR="0096256D" w:rsidRPr="005648F9" w:rsidRDefault="00AC75BA" w:rsidP="008B0199">
      <w:pPr>
        <w:autoSpaceDE w:val="0"/>
        <w:autoSpaceDN w:val="0"/>
        <w:adjustRightInd w:val="0"/>
        <w:spacing w:line="276" w:lineRule="auto"/>
        <w:rPr>
          <w:rFonts w:ascii="Arial" w:eastAsia="Arial" w:hAnsi="Arial" w:cs="Arial"/>
          <w:b/>
          <w:bCs/>
          <w:color w:val="000000"/>
          <w:sz w:val="20"/>
          <w:szCs w:val="20"/>
        </w:rPr>
      </w:pPr>
      <w:r w:rsidRPr="005648F9">
        <w:rPr>
          <w:rFonts w:ascii="Arial" w:eastAsia="Arial" w:hAnsi="Arial" w:cs="Arial"/>
          <w:color w:val="000000"/>
          <w:sz w:val="20"/>
          <w:szCs w:val="20"/>
        </w:rPr>
        <w:t>Dohoda se uzavírá pro řízení o komplexních/jednoduchých pozemkových úpravách</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(KoPÚ/JPÚ) v katastrálním území………………….</w:t>
      </w:r>
      <w:r w:rsidRPr="005648F9">
        <w:rPr>
          <w:rFonts w:ascii="Arial" w:eastAsia="Arial" w:hAnsi="Arial" w:cs="Arial"/>
          <w:b/>
          <w:bCs/>
          <w:color w:val="000000"/>
          <w:sz w:val="20"/>
          <w:szCs w:val="20"/>
        </w:rPr>
        <w:t xml:space="preserve"> </w:t>
      </w:r>
    </w:p>
    <w:p w14:paraId="536238FC" w14:textId="77777777" w:rsidR="0096256D" w:rsidRPr="005648F9" w:rsidRDefault="0096256D" w:rsidP="008B0199">
      <w:pPr>
        <w:autoSpaceDE w:val="0"/>
        <w:autoSpaceDN w:val="0"/>
        <w:adjustRightInd w:val="0"/>
        <w:spacing w:line="276" w:lineRule="auto"/>
        <w:rPr>
          <w:rFonts w:ascii="Arial" w:eastAsia="Arial" w:hAnsi="Arial" w:cs="Arial"/>
          <w:b/>
          <w:bCs/>
          <w:color w:val="000000"/>
          <w:sz w:val="20"/>
          <w:szCs w:val="20"/>
        </w:rPr>
      </w:pPr>
    </w:p>
    <w:p w14:paraId="536238FD" w14:textId="146D7A78" w:rsidR="0096256D" w:rsidRPr="005648F9" w:rsidRDefault="00F84CC2" w:rsidP="008B0199">
      <w:pPr>
        <w:autoSpaceDE w:val="0"/>
        <w:autoSpaceDN w:val="0"/>
        <w:adjustRightInd w:val="0"/>
        <w:spacing w:line="276" w:lineRule="auto"/>
        <w:rPr>
          <w:rFonts w:ascii="Arial" w:eastAsia="Arial" w:hAnsi="Arial" w:cs="Arial"/>
          <w:b/>
          <w:bCs/>
          <w:color w:val="000000"/>
          <w:sz w:val="20"/>
          <w:szCs w:val="20"/>
        </w:rPr>
      </w:pPr>
      <w:r w:rsidRPr="005648F9">
        <w:rPr>
          <w:rFonts w:ascii="Arial" w:eastAsia="Arial" w:hAnsi="Arial" w:cs="Arial"/>
          <w:color w:val="000000"/>
          <w:sz w:val="20"/>
          <w:szCs w:val="20"/>
        </w:rPr>
        <w:t>Pobočka a KP</w:t>
      </w:r>
      <w:r w:rsidR="00AC75BA" w:rsidRPr="005648F9">
        <w:rPr>
          <w:rFonts w:ascii="Arial" w:eastAsia="Arial" w:hAnsi="Arial" w:cs="Arial"/>
          <w:color w:val="000000"/>
          <w:sz w:val="20"/>
          <w:szCs w:val="20"/>
        </w:rPr>
        <w:t xml:space="preserve"> se shodují, že</w:t>
      </w:r>
      <w:r w:rsidR="00801B61" w:rsidRPr="00801B61">
        <w:rPr>
          <w:rFonts w:ascii="Arial" w:eastAsia="Arial" w:hAnsi="Arial" w:cs="Arial"/>
          <w:color w:val="000000"/>
          <w:sz w:val="20"/>
          <w:szCs w:val="20"/>
        </w:rPr>
        <w:t xml:space="preserve"> podmínky stanovené </w:t>
      </w:r>
      <w:r w:rsidR="00AC75BA" w:rsidRPr="005648F9">
        <w:rPr>
          <w:rFonts w:ascii="Arial" w:eastAsia="Arial" w:hAnsi="Arial" w:cs="Arial"/>
          <w:color w:val="000000"/>
          <w:sz w:val="20"/>
          <w:szCs w:val="20"/>
        </w:rPr>
        <w:t>ve smyslu § 6 odst. 6 zákona č. 139/2002 Sb., o pozemkových</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úpravách a</w:t>
      </w:r>
      <w:r w:rsidR="00EE3473">
        <w:rPr>
          <w:rFonts w:ascii="Arial" w:eastAsia="Arial" w:hAnsi="Arial" w:cs="Arial"/>
          <w:color w:val="000000"/>
          <w:sz w:val="20"/>
          <w:szCs w:val="20"/>
        </w:rPr>
        <w:t> </w:t>
      </w:r>
      <w:r w:rsidR="00AC75BA" w:rsidRPr="005648F9">
        <w:rPr>
          <w:rFonts w:ascii="Arial" w:eastAsia="Arial" w:hAnsi="Arial" w:cs="Arial"/>
          <w:color w:val="000000"/>
          <w:sz w:val="20"/>
          <w:szCs w:val="20"/>
        </w:rPr>
        <w:t>pozemkových úřadech a o změně zákona č. 229/1991 Sb., o úpravě vlastnických</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vztahů k půdě a</w:t>
      </w:r>
      <w:r w:rsidR="00EE3473">
        <w:rPr>
          <w:rFonts w:ascii="Arial" w:eastAsia="Arial" w:hAnsi="Arial" w:cs="Arial"/>
          <w:color w:val="000000"/>
          <w:sz w:val="20"/>
          <w:szCs w:val="20"/>
        </w:rPr>
        <w:t> </w:t>
      </w:r>
      <w:r w:rsidR="00AC75BA" w:rsidRPr="005648F9">
        <w:rPr>
          <w:rFonts w:ascii="Arial" w:eastAsia="Arial" w:hAnsi="Arial" w:cs="Arial"/>
          <w:color w:val="000000"/>
          <w:sz w:val="20"/>
          <w:szCs w:val="20"/>
        </w:rPr>
        <w:t>jinému zemědělskému majetku, ve znění pozdějších předpisů a § 56 odst. 1</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vyhlášky č. 357/2013 Sb.</w:t>
      </w:r>
      <w:r w:rsidR="000E507A" w:rsidRPr="005648F9">
        <w:rPr>
          <w:rFonts w:ascii="Arial" w:eastAsia="Arial" w:hAnsi="Arial" w:cs="Arial"/>
          <w:color w:val="000000"/>
          <w:sz w:val="20"/>
          <w:szCs w:val="20"/>
        </w:rPr>
        <w:t>,</w:t>
      </w:r>
      <w:r w:rsidR="00AC75BA" w:rsidRPr="005648F9">
        <w:rPr>
          <w:rFonts w:ascii="Arial" w:eastAsia="Arial" w:hAnsi="Arial" w:cs="Arial"/>
          <w:color w:val="000000"/>
          <w:sz w:val="20"/>
          <w:szCs w:val="20"/>
        </w:rPr>
        <w:t xml:space="preserve"> o katastru nemovitostí (katastrální vyhláška)</w:t>
      </w:r>
      <w:r w:rsidR="000E507A" w:rsidRPr="005648F9">
        <w:rPr>
          <w:rFonts w:ascii="Arial" w:eastAsia="Arial" w:hAnsi="Arial" w:cs="Arial"/>
          <w:color w:val="000000"/>
          <w:sz w:val="20"/>
          <w:szCs w:val="20"/>
        </w:rPr>
        <w:t>, ve znění pozdějších předpisů</w:t>
      </w:r>
      <w:r w:rsidR="00B241CF" w:rsidRPr="00B241CF">
        <w:rPr>
          <w:rFonts w:ascii="Arial" w:eastAsia="Arial" w:hAnsi="Arial" w:cs="Arial"/>
          <w:color w:val="000000"/>
          <w:sz w:val="20"/>
          <w:szCs w:val="20"/>
        </w:rPr>
        <w:t xml:space="preserve"> </w:t>
      </w:r>
      <w:r w:rsidR="00B241CF">
        <w:rPr>
          <w:rFonts w:ascii="Arial" w:eastAsia="Arial" w:hAnsi="Arial" w:cs="Arial"/>
          <w:color w:val="000000"/>
          <w:sz w:val="20"/>
          <w:szCs w:val="20"/>
        </w:rPr>
        <w:t>budou součástí</w:t>
      </w:r>
      <w:r w:rsidR="005C7C5E">
        <w:rPr>
          <w:rFonts w:ascii="Arial" w:eastAsia="Arial" w:hAnsi="Arial" w:cs="Arial"/>
          <w:color w:val="000000"/>
          <w:sz w:val="20"/>
          <w:szCs w:val="20"/>
        </w:rPr>
        <w:t xml:space="preserve"> této</w:t>
      </w:r>
      <w:r w:rsidR="00B241CF">
        <w:rPr>
          <w:rFonts w:ascii="Arial" w:eastAsia="Arial" w:hAnsi="Arial" w:cs="Arial"/>
          <w:color w:val="000000"/>
          <w:sz w:val="20"/>
          <w:szCs w:val="20"/>
        </w:rPr>
        <w:t xml:space="preserve"> dohody.</w:t>
      </w:r>
      <w:r w:rsidR="00B241CF">
        <w:rPr>
          <w:rFonts w:ascii="Arial" w:eastAsia="Arial" w:hAnsi="Arial" w:cs="Arial"/>
          <w:b/>
          <w:bCs/>
          <w:color w:val="000000"/>
          <w:sz w:val="20"/>
          <w:szCs w:val="20"/>
        </w:rPr>
        <w:t xml:space="preserve"> </w:t>
      </w:r>
      <w:r w:rsidR="00AC75BA" w:rsidRPr="005648F9">
        <w:rPr>
          <w:rFonts w:ascii="Arial" w:eastAsia="Arial" w:hAnsi="Arial" w:cs="Arial"/>
          <w:b/>
          <w:bCs/>
          <w:color w:val="000000"/>
          <w:sz w:val="20"/>
          <w:szCs w:val="20"/>
        </w:rPr>
        <w:t xml:space="preserve"> </w:t>
      </w:r>
    </w:p>
    <w:p w14:paraId="536238FE" w14:textId="77777777" w:rsidR="0096256D" w:rsidRPr="005648F9" w:rsidRDefault="0096256D" w:rsidP="008B0199">
      <w:pPr>
        <w:autoSpaceDE w:val="0"/>
        <w:autoSpaceDN w:val="0"/>
        <w:adjustRightInd w:val="0"/>
        <w:spacing w:line="276" w:lineRule="auto"/>
        <w:rPr>
          <w:rFonts w:ascii="Arial" w:eastAsia="Arial" w:hAnsi="Arial" w:cs="Arial"/>
          <w:b/>
          <w:bCs/>
          <w:color w:val="000000"/>
          <w:sz w:val="20"/>
          <w:szCs w:val="20"/>
        </w:rPr>
      </w:pPr>
    </w:p>
    <w:p w14:paraId="536238FF" w14:textId="111AF37E" w:rsidR="0096256D" w:rsidRPr="005648F9" w:rsidRDefault="00F84CC2" w:rsidP="008B0199">
      <w:pPr>
        <w:autoSpaceDE w:val="0"/>
        <w:autoSpaceDN w:val="0"/>
        <w:adjustRightInd w:val="0"/>
        <w:spacing w:line="276" w:lineRule="auto"/>
        <w:rPr>
          <w:rFonts w:ascii="Arial" w:eastAsia="Arial" w:hAnsi="Arial" w:cs="Arial"/>
          <w:b/>
          <w:bCs/>
          <w:color w:val="000000"/>
          <w:sz w:val="20"/>
          <w:szCs w:val="20"/>
        </w:rPr>
      </w:pPr>
      <w:r w:rsidRPr="005648F9">
        <w:rPr>
          <w:rFonts w:ascii="Arial" w:eastAsia="Arial" w:hAnsi="Arial" w:cs="Arial"/>
          <w:b/>
          <w:bCs/>
          <w:color w:val="000000"/>
          <w:sz w:val="20"/>
          <w:szCs w:val="20"/>
        </w:rPr>
        <w:t xml:space="preserve">Katastrální pracoviště </w:t>
      </w:r>
      <w:r w:rsidR="00AC75BA" w:rsidRPr="005648F9">
        <w:rPr>
          <w:rFonts w:ascii="Arial" w:eastAsia="Arial" w:hAnsi="Arial" w:cs="Arial"/>
          <w:b/>
          <w:bCs/>
          <w:color w:val="000000"/>
          <w:sz w:val="20"/>
          <w:szCs w:val="20"/>
        </w:rPr>
        <w:t xml:space="preserve">stanovuje následující podmínky a způsob zpracování výsledků pozemkových úprav, které budou podkladem pro obnovu katastrálního operátu: </w:t>
      </w:r>
    </w:p>
    <w:p w14:paraId="53623900" w14:textId="03762D44" w:rsidR="0096256D" w:rsidRPr="005648F9" w:rsidRDefault="0096256D" w:rsidP="008B0199">
      <w:pPr>
        <w:autoSpaceDE w:val="0"/>
        <w:autoSpaceDN w:val="0"/>
        <w:adjustRightInd w:val="0"/>
        <w:rPr>
          <w:rFonts w:ascii="Arial" w:eastAsia="Arial" w:hAnsi="Arial" w:cs="Arial"/>
          <w:b/>
          <w:bCs/>
          <w:color w:val="000000"/>
          <w:sz w:val="20"/>
          <w:szCs w:val="20"/>
        </w:rPr>
      </w:pPr>
    </w:p>
    <w:p w14:paraId="67B33469" w14:textId="77777777" w:rsidR="006A6F4A" w:rsidRPr="005648F9" w:rsidRDefault="006A6F4A" w:rsidP="008B0199">
      <w:pPr>
        <w:autoSpaceDE w:val="0"/>
        <w:autoSpaceDN w:val="0"/>
        <w:adjustRightInd w:val="0"/>
        <w:rPr>
          <w:rFonts w:ascii="Arial" w:eastAsia="Arial" w:hAnsi="Arial" w:cs="Arial"/>
          <w:b/>
          <w:bCs/>
          <w:color w:val="000000"/>
          <w:sz w:val="20"/>
          <w:szCs w:val="20"/>
        </w:rPr>
      </w:pPr>
    </w:p>
    <w:p w14:paraId="53623901" w14:textId="77777777" w:rsidR="0096256D" w:rsidRPr="005648F9" w:rsidRDefault="00AC75BA" w:rsidP="0000411C">
      <w:pPr>
        <w:tabs>
          <w:tab w:val="left" w:pos="284"/>
        </w:tabs>
        <w:autoSpaceDE w:val="0"/>
        <w:autoSpaceDN w:val="0"/>
        <w:adjustRightInd w:val="0"/>
        <w:rPr>
          <w:rFonts w:ascii="Arial" w:eastAsia="Arial" w:hAnsi="Arial" w:cs="Arial"/>
          <w:b/>
          <w:bCs/>
          <w:color w:val="000000"/>
          <w:sz w:val="20"/>
          <w:szCs w:val="20"/>
        </w:rPr>
      </w:pPr>
      <w:r w:rsidRPr="005648F9">
        <w:rPr>
          <w:rFonts w:ascii="Arial" w:eastAsia="Arial" w:hAnsi="Arial" w:cs="Arial"/>
          <w:b/>
          <w:bCs/>
          <w:color w:val="000000"/>
          <w:sz w:val="20"/>
          <w:szCs w:val="20"/>
        </w:rPr>
        <w:lastRenderedPageBreak/>
        <w:t xml:space="preserve">I. </w:t>
      </w:r>
      <w:r w:rsidRPr="005648F9">
        <w:rPr>
          <w:rFonts w:ascii="Arial" w:eastAsia="Arial" w:hAnsi="Arial" w:cs="Arial"/>
          <w:b/>
          <w:bCs/>
          <w:color w:val="000000"/>
          <w:sz w:val="20"/>
          <w:szCs w:val="20"/>
        </w:rPr>
        <w:tab/>
        <w:t>OBECNÉ PODMÍNKY</w:t>
      </w:r>
    </w:p>
    <w:p w14:paraId="53623902" w14:textId="77777777" w:rsidR="0096256D" w:rsidRPr="005648F9" w:rsidRDefault="0096256D" w:rsidP="008B0199">
      <w:pPr>
        <w:autoSpaceDE w:val="0"/>
        <w:autoSpaceDN w:val="0"/>
        <w:adjustRightInd w:val="0"/>
        <w:rPr>
          <w:rFonts w:ascii="Arial" w:eastAsia="Arial" w:hAnsi="Arial" w:cs="Arial"/>
          <w:color w:val="000000"/>
          <w:sz w:val="20"/>
          <w:szCs w:val="20"/>
        </w:rPr>
      </w:pPr>
    </w:p>
    <w:p w14:paraId="53623903" w14:textId="77777777" w:rsidR="0096256D" w:rsidRPr="005648F9" w:rsidRDefault="00AC75BA" w:rsidP="008B0199">
      <w:pPr>
        <w:tabs>
          <w:tab w:val="left" w:pos="567"/>
        </w:tabs>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b/>
          <w:color w:val="000000"/>
          <w:sz w:val="20"/>
          <w:szCs w:val="20"/>
        </w:rPr>
        <w:t xml:space="preserve">1. </w:t>
      </w:r>
      <w:r w:rsidRPr="005648F9">
        <w:rPr>
          <w:rFonts w:ascii="Arial" w:eastAsia="Arial" w:hAnsi="Arial" w:cs="Arial"/>
          <w:b/>
          <w:color w:val="000000"/>
          <w:sz w:val="20"/>
          <w:szCs w:val="20"/>
        </w:rPr>
        <w:tab/>
        <w:t>Při práci na pozemkových úpravách bude postupováno v souladu s ustanoveními zejména</w:t>
      </w:r>
      <w:r w:rsidRPr="005648F9">
        <w:rPr>
          <w:rFonts w:ascii="Arial" w:eastAsia="Arial" w:hAnsi="Arial" w:cs="Arial"/>
          <w:b/>
          <w:bCs/>
          <w:color w:val="000000"/>
          <w:sz w:val="20"/>
          <w:szCs w:val="20"/>
        </w:rPr>
        <w:t xml:space="preserve"> </w:t>
      </w:r>
      <w:r w:rsidRPr="005648F9">
        <w:rPr>
          <w:rFonts w:ascii="Arial" w:eastAsia="Arial" w:hAnsi="Arial" w:cs="Arial"/>
          <w:b/>
          <w:color w:val="000000"/>
          <w:sz w:val="20"/>
          <w:szCs w:val="20"/>
        </w:rPr>
        <w:t>následujících obecně závazných právních a dalších předpisů a dohod:</w:t>
      </w:r>
      <w:r w:rsidRPr="005648F9">
        <w:rPr>
          <w:rFonts w:ascii="Arial" w:eastAsia="Arial" w:hAnsi="Arial" w:cs="Arial"/>
          <w:b/>
          <w:bCs/>
          <w:color w:val="000000"/>
          <w:sz w:val="20"/>
          <w:szCs w:val="20"/>
        </w:rPr>
        <w:t xml:space="preserve"> </w:t>
      </w:r>
    </w:p>
    <w:p w14:paraId="53623905" w14:textId="4D88DB56"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zákon č. 139/2002 Sb., o pozemkových úpravách a pozemkových úřadech a o změně</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zákona č. 229/1991 Sb., o úpravě vlastnických vztahů k půdě a jinému zemědělskému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majetku, ve znění pozdějších předpisů, (dále jen „PúZ“),</w:t>
      </w:r>
      <w:r w:rsidRPr="005648F9">
        <w:rPr>
          <w:rFonts w:ascii="Arial" w:eastAsia="Arial" w:hAnsi="Arial" w:cs="Arial"/>
          <w:b/>
          <w:bCs/>
          <w:color w:val="000000"/>
          <w:sz w:val="20"/>
          <w:szCs w:val="20"/>
        </w:rPr>
        <w:t xml:space="preserve"> </w:t>
      </w:r>
    </w:p>
    <w:p w14:paraId="53623907" w14:textId="646B6FFF"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vyhláška č. 13/2014 Sb., o postupu při provádění pozemkových úprav a náležitostech</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návrhu pozemkových úprav</w:t>
      </w:r>
      <w:r w:rsidR="004A4EBA">
        <w:rPr>
          <w:rFonts w:ascii="Arial" w:eastAsia="Arial" w:hAnsi="Arial" w:cs="Arial"/>
          <w:color w:val="000000"/>
          <w:sz w:val="20"/>
          <w:szCs w:val="20"/>
        </w:rPr>
        <w:t>, ve znění pozdějších předpisů</w:t>
      </w:r>
      <w:r w:rsidRPr="005648F9">
        <w:rPr>
          <w:rFonts w:ascii="Arial" w:eastAsia="Arial" w:hAnsi="Arial" w:cs="Arial"/>
          <w:color w:val="000000"/>
          <w:sz w:val="20"/>
          <w:szCs w:val="20"/>
        </w:rPr>
        <w:t xml:space="preserve"> (dále jen „PúV“),</w:t>
      </w:r>
      <w:r w:rsidRPr="005648F9">
        <w:rPr>
          <w:rFonts w:ascii="Arial" w:eastAsia="Arial" w:hAnsi="Arial" w:cs="Arial"/>
          <w:b/>
          <w:bCs/>
          <w:color w:val="000000"/>
          <w:sz w:val="20"/>
          <w:szCs w:val="20"/>
        </w:rPr>
        <w:t xml:space="preserve"> </w:t>
      </w:r>
    </w:p>
    <w:p w14:paraId="53623909" w14:textId="51FBE936"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bCs/>
          <w:color w:val="000000"/>
          <w:sz w:val="20"/>
          <w:szCs w:val="20"/>
        </w:rPr>
        <w:t xml:space="preserve">- Metodický návod </w:t>
      </w:r>
      <w:r w:rsidR="000E507A" w:rsidRPr="005648F9">
        <w:rPr>
          <w:rFonts w:ascii="Arial" w:eastAsia="Arial" w:hAnsi="Arial" w:cs="Arial"/>
          <w:bCs/>
          <w:color w:val="000000"/>
          <w:sz w:val="20"/>
          <w:szCs w:val="20"/>
        </w:rPr>
        <w:t>pro </w:t>
      </w:r>
      <w:r w:rsidRPr="005648F9">
        <w:rPr>
          <w:rFonts w:ascii="Arial" w:eastAsia="Arial" w:hAnsi="Arial" w:cs="Arial"/>
          <w:bCs/>
          <w:color w:val="000000"/>
          <w:sz w:val="20"/>
          <w:szCs w:val="20"/>
        </w:rPr>
        <w:t>provádění pozemkových úprav, v platném znění</w:t>
      </w:r>
      <w:r w:rsidR="000E507A" w:rsidRPr="005648F9">
        <w:rPr>
          <w:rFonts w:ascii="Arial" w:eastAsia="Arial" w:hAnsi="Arial" w:cs="Arial"/>
          <w:bCs/>
          <w:color w:val="000000"/>
          <w:sz w:val="20"/>
          <w:szCs w:val="20"/>
        </w:rPr>
        <w:t>,</w:t>
      </w:r>
      <w:r w:rsidRPr="005648F9">
        <w:rPr>
          <w:rFonts w:ascii="Arial" w:eastAsia="Arial" w:hAnsi="Arial" w:cs="Arial"/>
          <w:bCs/>
          <w:color w:val="000000"/>
          <w:sz w:val="20"/>
          <w:szCs w:val="20"/>
        </w:rPr>
        <w:t xml:space="preserve"> </w:t>
      </w:r>
    </w:p>
    <w:p w14:paraId="5362390B" w14:textId="60F1C720"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zákon č. 256/2013 Sb., o katastru nemovitostí (katastrální zákon), ve znění pozdějších předpisů (dále jen „KatZ“),</w:t>
      </w:r>
      <w:r w:rsidRPr="005648F9">
        <w:rPr>
          <w:rFonts w:ascii="Arial" w:eastAsia="Arial" w:hAnsi="Arial" w:cs="Arial"/>
          <w:b/>
          <w:bCs/>
          <w:color w:val="000000"/>
          <w:sz w:val="20"/>
          <w:szCs w:val="20"/>
        </w:rPr>
        <w:t xml:space="preserve"> </w:t>
      </w:r>
    </w:p>
    <w:p w14:paraId="5362390D" w14:textId="2A5AA224"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vyhláška č. 357/2013 Sb. o katastru nemovitostí (katastrální vyhláška), ve znění pozdějších předpisů (dále jen „KatV“),</w:t>
      </w:r>
      <w:r w:rsidRPr="005648F9">
        <w:rPr>
          <w:rFonts w:ascii="Arial" w:eastAsia="Arial" w:hAnsi="Arial" w:cs="Arial"/>
          <w:b/>
          <w:bCs/>
          <w:color w:val="000000"/>
          <w:sz w:val="20"/>
          <w:szCs w:val="20"/>
        </w:rPr>
        <w:t xml:space="preserve"> </w:t>
      </w:r>
    </w:p>
    <w:p w14:paraId="5362390F" w14:textId="77777777"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zákon č. 200/1994 Sb., o zeměměřictví a o změně a doplnění některých zákonů</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souvisejících s jeho zavedením, ve znění pozdějších předpisů,</w:t>
      </w:r>
      <w:r w:rsidRPr="005648F9">
        <w:rPr>
          <w:rFonts w:ascii="Arial" w:eastAsia="Arial" w:hAnsi="Arial" w:cs="Arial"/>
          <w:b/>
          <w:bCs/>
          <w:color w:val="000000"/>
          <w:sz w:val="20"/>
          <w:szCs w:val="20"/>
        </w:rPr>
        <w:t xml:space="preserve"> </w:t>
      </w:r>
    </w:p>
    <w:p w14:paraId="53623911" w14:textId="77777777"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vyhláška č. 31/1995 Sb., kterou se provádí zákon č. 200/1994 Sb., o zeměměřictví a</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o změně a doplnění některých zákonů souvisejících s jeho zavedením, ve znění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pozdějších předpisů,</w:t>
      </w:r>
      <w:r w:rsidRPr="005648F9">
        <w:rPr>
          <w:rFonts w:ascii="Arial" w:eastAsia="Arial" w:hAnsi="Arial" w:cs="Arial"/>
          <w:b/>
          <w:bCs/>
          <w:color w:val="000000"/>
          <w:sz w:val="20"/>
          <w:szCs w:val="20"/>
        </w:rPr>
        <w:t xml:space="preserve"> </w:t>
      </w:r>
    </w:p>
    <w:p w14:paraId="53623913" w14:textId="482E9E8C" w:rsidR="0096256D" w:rsidRPr="005648F9" w:rsidRDefault="00AC75BA" w:rsidP="008B0199">
      <w:pPr>
        <w:autoSpaceDE w:val="0"/>
        <w:autoSpaceDN w:val="0"/>
        <w:adjustRightInd w:val="0"/>
        <w:spacing w:after="120" w:line="276" w:lineRule="auto"/>
        <w:rPr>
          <w:rFonts w:ascii="Arial" w:eastAsia="Arial" w:hAnsi="Arial" w:cs="Arial"/>
          <w:b/>
          <w:bCs/>
          <w:sz w:val="20"/>
          <w:szCs w:val="20"/>
        </w:rPr>
      </w:pPr>
      <w:r w:rsidRPr="005648F9">
        <w:rPr>
          <w:rFonts w:ascii="Arial" w:eastAsia="Arial" w:hAnsi="Arial" w:cs="Arial"/>
          <w:sz w:val="20"/>
          <w:szCs w:val="20"/>
        </w:rPr>
        <w:t xml:space="preserve">- Návod pro obnovu katastrálního operátu a převod, č.j. </w:t>
      </w:r>
      <w:r w:rsidR="00C20F48" w:rsidRPr="005648F9">
        <w:rPr>
          <w:rFonts w:ascii="Arial" w:eastAsia="Arial" w:hAnsi="Arial" w:cs="Arial"/>
          <w:sz w:val="20"/>
          <w:szCs w:val="20"/>
        </w:rPr>
        <w:t>ČÚZK-01500/2015-22</w:t>
      </w:r>
      <w:r w:rsidR="002B360A" w:rsidRPr="005648F9">
        <w:rPr>
          <w:rFonts w:ascii="Arial" w:eastAsia="Arial" w:hAnsi="Arial" w:cs="Arial"/>
          <w:sz w:val="20"/>
          <w:szCs w:val="20"/>
        </w:rPr>
        <w:t>, v platném znění</w:t>
      </w:r>
      <w:r w:rsidR="00C20F48" w:rsidRPr="005648F9" w:rsidDel="00C20F48">
        <w:rPr>
          <w:rFonts w:ascii="Arial" w:eastAsia="Arial" w:hAnsi="Arial" w:cs="Arial"/>
          <w:sz w:val="20"/>
          <w:szCs w:val="20"/>
        </w:rPr>
        <w:t xml:space="preserve"> </w:t>
      </w:r>
      <w:r w:rsidRPr="005648F9">
        <w:rPr>
          <w:rFonts w:ascii="Arial" w:eastAsia="Arial" w:hAnsi="Arial" w:cs="Arial"/>
          <w:sz w:val="20"/>
          <w:szCs w:val="20"/>
        </w:rPr>
        <w:t>(dále jen „Návod“),</w:t>
      </w:r>
      <w:r w:rsidRPr="005648F9">
        <w:rPr>
          <w:rFonts w:ascii="Arial" w:eastAsia="Arial" w:hAnsi="Arial" w:cs="Arial"/>
          <w:b/>
          <w:bCs/>
          <w:sz w:val="20"/>
          <w:szCs w:val="20"/>
        </w:rPr>
        <w:t xml:space="preserve"> </w:t>
      </w:r>
    </w:p>
    <w:p w14:paraId="53623915" w14:textId="77777777" w:rsidR="0096256D" w:rsidRPr="005648F9" w:rsidRDefault="00AC75BA" w:rsidP="008B0199">
      <w:pPr>
        <w:autoSpaceDE w:val="0"/>
        <w:autoSpaceDN w:val="0"/>
        <w:adjustRightInd w:val="0"/>
        <w:spacing w:after="120" w:line="276" w:lineRule="auto"/>
        <w:rPr>
          <w:rFonts w:ascii="Arial" w:eastAsia="Arial" w:hAnsi="Arial" w:cs="Arial"/>
          <w:bCs/>
          <w:sz w:val="20"/>
          <w:szCs w:val="20"/>
        </w:rPr>
      </w:pPr>
      <w:r w:rsidRPr="005648F9">
        <w:rPr>
          <w:rFonts w:ascii="Arial" w:eastAsia="Arial" w:hAnsi="Arial" w:cs="Arial"/>
          <w:bCs/>
          <w:sz w:val="20"/>
          <w:szCs w:val="20"/>
        </w:rPr>
        <w:t>- Návod pro správu katastru nemovitostí, č.j. ČÚZK 03030/2016-22, v platném znění,</w:t>
      </w:r>
    </w:p>
    <w:p w14:paraId="53623917" w14:textId="77777777"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Pokyny č. 43 Českého úřadu zeměměřického a katastrálního ze dne 2. prosince 2013</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č.j. ČÚZK-12990/2013-22 pro zápis změn v katastru nemovitostí a stanovení některých</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souvisejících postupů katastrálního úřadu v důsledku probíhajících pozemkových úprav</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podle zákona č. 139/2002 Sb., o pozemkových úpravách a pozemkových úřadech a</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o změně zákona č. 229/1991 Sb., o úpravě vlastnických vztahů k půdě a jinému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zemědělskému majetku, ve znění pozdějších předpisů, v platném znění,</w:t>
      </w:r>
      <w:r w:rsidRPr="005648F9">
        <w:rPr>
          <w:rFonts w:ascii="Arial" w:eastAsia="Arial" w:hAnsi="Arial" w:cs="Arial"/>
          <w:b/>
          <w:bCs/>
          <w:color w:val="000000"/>
          <w:sz w:val="20"/>
          <w:szCs w:val="20"/>
        </w:rPr>
        <w:t xml:space="preserve"> </w:t>
      </w:r>
    </w:p>
    <w:p w14:paraId="53623919" w14:textId="275486BE"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xml:space="preserve">- Struktura výměnného formátu </w:t>
      </w:r>
      <w:r w:rsidRPr="005648F9">
        <w:rPr>
          <w:rFonts w:ascii="Arial" w:eastAsia="Arial" w:hAnsi="Arial" w:cs="Arial"/>
          <w:sz w:val="20"/>
          <w:szCs w:val="20"/>
        </w:rPr>
        <w:t>ISKN ČR, č.j. ČÚZK 22850/2013-24, v platném znění</w:t>
      </w:r>
      <w:r w:rsidR="006331FF" w:rsidRPr="005648F9">
        <w:rPr>
          <w:rFonts w:ascii="Arial" w:eastAsia="Arial" w:hAnsi="Arial" w:cs="Arial"/>
          <w:sz w:val="20"/>
          <w:szCs w:val="20"/>
        </w:rPr>
        <w:t>.</w:t>
      </w:r>
    </w:p>
    <w:p w14:paraId="5362391C" w14:textId="77777777" w:rsidR="0096256D" w:rsidRPr="005648F9" w:rsidRDefault="0096256D" w:rsidP="008B0199">
      <w:pPr>
        <w:autoSpaceDE w:val="0"/>
        <w:autoSpaceDN w:val="0"/>
        <w:adjustRightInd w:val="0"/>
        <w:rPr>
          <w:rFonts w:ascii="Arial" w:eastAsia="Arial" w:hAnsi="Arial" w:cs="Arial"/>
          <w:b/>
          <w:bCs/>
          <w:color w:val="000000"/>
          <w:sz w:val="20"/>
          <w:szCs w:val="20"/>
        </w:rPr>
      </w:pPr>
    </w:p>
    <w:p w14:paraId="5362391D" w14:textId="6E637AD7" w:rsidR="0096256D" w:rsidRPr="005648F9" w:rsidRDefault="00AC75BA" w:rsidP="008B0199">
      <w:pPr>
        <w:tabs>
          <w:tab w:val="left" w:pos="567"/>
        </w:tabs>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b/>
          <w:color w:val="000000"/>
          <w:sz w:val="20"/>
          <w:szCs w:val="20"/>
        </w:rPr>
        <w:t xml:space="preserve">2. </w:t>
      </w:r>
      <w:r w:rsidRPr="005648F9">
        <w:rPr>
          <w:rFonts w:ascii="Arial" w:eastAsia="Arial" w:hAnsi="Arial" w:cs="Arial"/>
          <w:b/>
          <w:color w:val="000000"/>
          <w:sz w:val="20"/>
          <w:szCs w:val="20"/>
        </w:rPr>
        <w:tab/>
        <w:t>Výsledkem KoPÚ/JPÚ bude</w:t>
      </w:r>
      <w:r w:rsidRPr="005648F9">
        <w:rPr>
          <w:rFonts w:ascii="Arial" w:eastAsia="Arial" w:hAnsi="Arial" w:cs="Arial"/>
          <w:color w:val="000000"/>
          <w:sz w:val="20"/>
          <w:szCs w:val="20"/>
        </w:rPr>
        <w:t xml:space="preserve"> soubor geodetických a popisných informací ve struktuře a</w:t>
      </w:r>
      <w:r w:rsidR="008B0199" w:rsidRPr="005648F9">
        <w:rPr>
          <w:rFonts w:ascii="Arial" w:eastAsia="Arial" w:hAnsi="Arial" w:cs="Arial"/>
          <w:color w:val="000000"/>
          <w:sz w:val="20"/>
          <w:szCs w:val="20"/>
        </w:rPr>
        <w:t> </w:t>
      </w:r>
      <w:r w:rsidRPr="005648F9">
        <w:rPr>
          <w:rFonts w:ascii="Arial" w:eastAsia="Arial" w:hAnsi="Arial" w:cs="Arial"/>
          <w:color w:val="000000"/>
          <w:sz w:val="20"/>
          <w:szCs w:val="20"/>
        </w:rPr>
        <w:t>výměnném</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formátu stanoveném Českým úřadem zeměměřickým a katastrálním (dále jen „ČÚZK“),</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platným ke dni předání výsledků pozemkových úprav katastrálnímu úřadu.</w:t>
      </w:r>
      <w:r w:rsidRPr="005648F9">
        <w:rPr>
          <w:rFonts w:ascii="Arial" w:eastAsia="Arial" w:hAnsi="Arial" w:cs="Arial"/>
          <w:b/>
          <w:bCs/>
          <w:color w:val="000000"/>
          <w:sz w:val="20"/>
          <w:szCs w:val="20"/>
        </w:rPr>
        <w:t xml:space="preserve"> </w:t>
      </w:r>
    </w:p>
    <w:p w14:paraId="5362391E" w14:textId="77777777" w:rsidR="0096256D" w:rsidRPr="005648F9" w:rsidRDefault="0096256D" w:rsidP="008B0199">
      <w:pPr>
        <w:autoSpaceDE w:val="0"/>
        <w:autoSpaceDN w:val="0"/>
        <w:adjustRightInd w:val="0"/>
        <w:rPr>
          <w:rFonts w:ascii="Arial" w:eastAsia="Arial" w:hAnsi="Arial" w:cs="Arial"/>
          <w:b/>
          <w:bCs/>
          <w:color w:val="000000"/>
          <w:sz w:val="20"/>
          <w:szCs w:val="20"/>
        </w:rPr>
      </w:pPr>
    </w:p>
    <w:p w14:paraId="5362391F" w14:textId="77777777" w:rsidR="0096256D" w:rsidRPr="005648F9" w:rsidRDefault="00AC75BA" w:rsidP="008B0199">
      <w:pPr>
        <w:tabs>
          <w:tab w:val="left" w:pos="567"/>
        </w:tabs>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b/>
          <w:color w:val="000000"/>
          <w:sz w:val="20"/>
          <w:szCs w:val="20"/>
        </w:rPr>
        <w:t xml:space="preserve">3. </w:t>
      </w:r>
      <w:r w:rsidRPr="005648F9">
        <w:rPr>
          <w:rFonts w:ascii="Arial" w:eastAsia="Arial" w:hAnsi="Arial" w:cs="Arial"/>
          <w:b/>
          <w:color w:val="000000"/>
          <w:sz w:val="20"/>
          <w:szCs w:val="20"/>
        </w:rPr>
        <w:tab/>
        <w:t>Organizační zajištění</w:t>
      </w:r>
      <w:r w:rsidRPr="005648F9">
        <w:rPr>
          <w:rFonts w:ascii="Arial" w:eastAsia="Arial" w:hAnsi="Arial" w:cs="Arial"/>
          <w:b/>
          <w:bCs/>
          <w:color w:val="000000"/>
          <w:sz w:val="20"/>
          <w:szCs w:val="20"/>
        </w:rPr>
        <w:t xml:space="preserve"> </w:t>
      </w:r>
    </w:p>
    <w:p w14:paraId="53623921" w14:textId="78B23D49" w:rsidR="0096256D" w:rsidRPr="005648F9" w:rsidRDefault="000E507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xml:space="preserve">Pobočka </w:t>
      </w:r>
      <w:r w:rsidR="00AC75BA" w:rsidRPr="005648F9">
        <w:rPr>
          <w:rFonts w:ascii="Arial" w:eastAsia="Arial" w:hAnsi="Arial" w:cs="Arial"/>
          <w:color w:val="000000"/>
          <w:sz w:val="20"/>
          <w:szCs w:val="20"/>
        </w:rPr>
        <w:t>sdělí příslušnému KP neprodleně po uzavření výběrového řízení na zpracovatele</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KoPÚ/JPÚ název a sídlo zpracovatelské firmy, jméno a kontaktní údaje na úředně oprávněnou</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osobu odpovědnou za zpracování návrhu KoPÚ/JPÚ a osoby odpovědné za zpracování jejich</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geodetické části a dále jméno, příjmení a kontaktní údaje (telefon, e-mail) osoby pověřené</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 xml:space="preserve">jednat za </w:t>
      </w:r>
      <w:r w:rsidRPr="005648F9">
        <w:rPr>
          <w:rFonts w:ascii="Arial" w:eastAsia="Arial" w:hAnsi="Arial" w:cs="Arial"/>
          <w:color w:val="000000"/>
          <w:sz w:val="20"/>
          <w:szCs w:val="20"/>
        </w:rPr>
        <w:t xml:space="preserve">pobočku </w:t>
      </w:r>
      <w:r w:rsidR="00AC75BA" w:rsidRPr="005648F9">
        <w:rPr>
          <w:rFonts w:ascii="Arial" w:eastAsia="Arial" w:hAnsi="Arial" w:cs="Arial"/>
          <w:color w:val="000000"/>
          <w:sz w:val="20"/>
          <w:szCs w:val="20"/>
        </w:rPr>
        <w:t>(případně jméno, příjmení a kontaktní údaje osoby, která pověřenou osobu</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 xml:space="preserve">zastupuje). Dále </w:t>
      </w:r>
      <w:r w:rsidR="00E6617A" w:rsidRPr="005648F9">
        <w:rPr>
          <w:rFonts w:ascii="Arial" w:eastAsia="Arial" w:hAnsi="Arial" w:cs="Arial"/>
          <w:color w:val="000000"/>
          <w:sz w:val="20"/>
          <w:szCs w:val="20"/>
        </w:rPr>
        <w:t xml:space="preserve">pobočka </w:t>
      </w:r>
      <w:r w:rsidR="00AC75BA" w:rsidRPr="005648F9">
        <w:rPr>
          <w:rFonts w:ascii="Arial" w:eastAsia="Arial" w:hAnsi="Arial" w:cs="Arial"/>
          <w:color w:val="000000"/>
          <w:sz w:val="20"/>
          <w:szCs w:val="20"/>
        </w:rPr>
        <w:t>sdělí KP rámcový časový harmonogram zpracování KoPÚ/JPÚ a bude</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KP průběžně informovat o případných změnách.</w:t>
      </w:r>
      <w:r w:rsidR="00AC75BA" w:rsidRPr="005648F9">
        <w:rPr>
          <w:rFonts w:ascii="Arial" w:eastAsia="Arial" w:hAnsi="Arial" w:cs="Arial"/>
          <w:b/>
          <w:bCs/>
          <w:color w:val="000000"/>
          <w:sz w:val="20"/>
          <w:szCs w:val="20"/>
        </w:rPr>
        <w:t xml:space="preserve"> </w:t>
      </w:r>
    </w:p>
    <w:p w14:paraId="53623922" w14:textId="2E692BC7"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Na straně KP bude ve věci KoPÚ/JPÚ v</w:t>
      </w:r>
      <w:r w:rsidR="00AA43B6" w:rsidRPr="005648F9">
        <w:rPr>
          <w:rFonts w:ascii="Arial" w:eastAsia="Arial" w:hAnsi="Arial" w:cs="Arial"/>
          <w:color w:val="000000"/>
          <w:sz w:val="20"/>
          <w:szCs w:val="20"/>
        </w:rPr>
        <w:t> katastrálním území</w:t>
      </w:r>
      <w:r w:rsidRPr="005648F9">
        <w:rPr>
          <w:rFonts w:ascii="Arial" w:eastAsia="Arial" w:hAnsi="Arial" w:cs="Arial"/>
          <w:color w:val="000000"/>
          <w:sz w:val="20"/>
          <w:szCs w:val="20"/>
        </w:rPr>
        <w:t xml:space="preserve">……… jednat </w:t>
      </w:r>
      <w:r w:rsidRPr="005648F9">
        <w:rPr>
          <w:rFonts w:ascii="Arial" w:eastAsia="Arial" w:hAnsi="Arial" w:cs="Arial"/>
          <w:i/>
          <w:iCs/>
          <w:color w:val="000000"/>
          <w:sz w:val="20"/>
          <w:szCs w:val="20"/>
        </w:rPr>
        <w:t>jméno a příjmení (případně jméno</w:t>
      </w:r>
      <w:r w:rsidRPr="005648F9">
        <w:rPr>
          <w:rFonts w:ascii="Arial" w:eastAsia="Arial" w:hAnsi="Arial" w:cs="Arial"/>
          <w:b/>
          <w:bCs/>
          <w:color w:val="000000"/>
          <w:sz w:val="20"/>
          <w:szCs w:val="20"/>
        </w:rPr>
        <w:t xml:space="preserve"> </w:t>
      </w:r>
      <w:r w:rsidRPr="005648F9">
        <w:rPr>
          <w:rFonts w:ascii="Arial" w:eastAsia="Arial" w:hAnsi="Arial" w:cs="Arial"/>
          <w:i/>
          <w:iCs/>
          <w:color w:val="000000"/>
          <w:sz w:val="20"/>
          <w:szCs w:val="20"/>
        </w:rPr>
        <w:t>a příjmení zastupující osoby) (telefon, e-mail)</w:t>
      </w:r>
      <w:r w:rsidRPr="005648F9">
        <w:rPr>
          <w:rFonts w:ascii="Arial" w:eastAsia="Arial" w:hAnsi="Arial" w:cs="Arial"/>
          <w:color w:val="000000"/>
          <w:sz w:val="20"/>
          <w:szCs w:val="20"/>
        </w:rPr>
        <w:t>. Zástupce KP bude zván na jednání a kontrolní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dny týkající se </w:t>
      </w:r>
      <w:r w:rsidR="005E2B20" w:rsidRPr="005648F9">
        <w:rPr>
          <w:rFonts w:ascii="Arial" w:eastAsia="Arial" w:hAnsi="Arial" w:cs="Arial"/>
          <w:color w:val="000000"/>
          <w:sz w:val="20"/>
          <w:szCs w:val="20"/>
        </w:rPr>
        <w:t>KN</w:t>
      </w:r>
      <w:r w:rsidRPr="005648F9">
        <w:rPr>
          <w:rFonts w:ascii="Arial" w:eastAsia="Arial" w:hAnsi="Arial" w:cs="Arial"/>
          <w:color w:val="000000"/>
          <w:sz w:val="20"/>
          <w:szCs w:val="20"/>
        </w:rPr>
        <w:t xml:space="preserve"> při provádění KoPÚ/JPÚ.</w:t>
      </w:r>
      <w:r w:rsidRPr="005648F9">
        <w:rPr>
          <w:rFonts w:ascii="Arial" w:eastAsia="Arial" w:hAnsi="Arial" w:cs="Arial"/>
          <w:b/>
          <w:bCs/>
          <w:color w:val="000000"/>
          <w:sz w:val="20"/>
          <w:szCs w:val="20"/>
        </w:rPr>
        <w:t xml:space="preserve"> </w:t>
      </w:r>
    </w:p>
    <w:p w14:paraId="53623924" w14:textId="25CC7108"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xml:space="preserve">Informace o změnách v </w:t>
      </w:r>
      <w:r w:rsidR="008E0B82" w:rsidRPr="005648F9">
        <w:rPr>
          <w:rFonts w:ascii="Arial" w:eastAsia="Arial" w:hAnsi="Arial" w:cs="Arial"/>
          <w:color w:val="000000"/>
          <w:sz w:val="20"/>
          <w:szCs w:val="20"/>
        </w:rPr>
        <w:t>KN</w:t>
      </w:r>
      <w:r w:rsidRPr="005648F9">
        <w:rPr>
          <w:rFonts w:ascii="Arial" w:eastAsia="Arial" w:hAnsi="Arial" w:cs="Arial"/>
          <w:color w:val="000000"/>
          <w:sz w:val="20"/>
          <w:szCs w:val="20"/>
        </w:rPr>
        <w:t xml:space="preserve"> ve smyslu § 9 odst. 7 PúZ budou poskytovány</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formou změnových vět ve</w:t>
      </w:r>
      <w:r w:rsidR="00B920C4" w:rsidRPr="005648F9">
        <w:rPr>
          <w:rFonts w:ascii="Arial" w:eastAsia="Arial" w:hAnsi="Arial" w:cs="Arial"/>
          <w:color w:val="000000"/>
          <w:sz w:val="20"/>
          <w:szCs w:val="20"/>
        </w:rPr>
        <w:t> </w:t>
      </w:r>
      <w:r w:rsidRPr="005648F9">
        <w:rPr>
          <w:rFonts w:ascii="Arial" w:eastAsia="Arial" w:hAnsi="Arial" w:cs="Arial"/>
          <w:color w:val="000000"/>
          <w:sz w:val="20"/>
          <w:szCs w:val="20"/>
        </w:rPr>
        <w:t>výměnném formátu katastru (</w:t>
      </w:r>
      <w:r w:rsidRPr="005648F9">
        <w:rPr>
          <w:rFonts w:ascii="Arial" w:eastAsia="Arial" w:hAnsi="Arial" w:cs="Arial"/>
          <w:i/>
          <w:iCs/>
          <w:color w:val="000000"/>
          <w:sz w:val="20"/>
          <w:szCs w:val="20"/>
        </w:rPr>
        <w:t>alt. formou využití stavových vět</w:t>
      </w:r>
      <w:r w:rsidRPr="005648F9">
        <w:rPr>
          <w:rFonts w:ascii="Arial" w:eastAsia="Arial" w:hAnsi="Arial" w:cs="Arial"/>
          <w:color w:val="000000"/>
          <w:sz w:val="20"/>
          <w:szCs w:val="20"/>
        </w:rPr>
        <w:t>), a</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to od okamžiku vyznačení poznámky do KN. K vyzvednutí aktuálních údajů může </w:t>
      </w:r>
      <w:r w:rsidR="000E507A" w:rsidRPr="005648F9">
        <w:rPr>
          <w:rFonts w:ascii="Arial" w:eastAsia="Arial" w:hAnsi="Arial" w:cs="Arial"/>
          <w:color w:val="000000"/>
          <w:sz w:val="20"/>
          <w:szCs w:val="20"/>
        </w:rPr>
        <w:t xml:space="preserve">pobočka </w:t>
      </w:r>
      <w:r w:rsidRPr="005648F9">
        <w:rPr>
          <w:rFonts w:ascii="Arial" w:eastAsia="Arial" w:hAnsi="Arial" w:cs="Arial"/>
          <w:color w:val="000000"/>
          <w:sz w:val="20"/>
          <w:szCs w:val="20"/>
        </w:rPr>
        <w:t>pověřit</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přímo zaměstnance zpracovatelské firmy. </w:t>
      </w:r>
      <w:r w:rsidRPr="005648F9">
        <w:rPr>
          <w:rFonts w:ascii="Arial" w:eastAsia="Arial" w:hAnsi="Arial" w:cs="Arial"/>
          <w:color w:val="000000"/>
          <w:sz w:val="20"/>
          <w:szCs w:val="20"/>
        </w:rPr>
        <w:lastRenderedPageBreak/>
        <w:t>Frekvence předávání dat se stanovuje jako měsíční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s tím, že pokud </w:t>
      </w:r>
      <w:r w:rsidR="000E507A" w:rsidRPr="005648F9">
        <w:rPr>
          <w:rFonts w:ascii="Arial" w:eastAsia="Arial" w:hAnsi="Arial" w:cs="Arial"/>
          <w:color w:val="000000"/>
          <w:sz w:val="20"/>
          <w:szCs w:val="20"/>
        </w:rPr>
        <w:t>pobočka</w:t>
      </w:r>
      <w:r w:rsidRPr="005648F9">
        <w:rPr>
          <w:rFonts w:ascii="Arial" w:eastAsia="Arial" w:hAnsi="Arial" w:cs="Arial"/>
          <w:color w:val="000000"/>
          <w:sz w:val="20"/>
          <w:szCs w:val="20"/>
        </w:rPr>
        <w:t xml:space="preserve"> (zpracovatel) bude potřebovat dané informace v kratším</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intervalu, o informace požádá. Dílčí žádosti o poskytnutí údajů KN bude možné podat i</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elektronickou formou.</w:t>
      </w:r>
      <w:r w:rsidRPr="005648F9">
        <w:rPr>
          <w:rFonts w:ascii="Arial" w:eastAsia="Arial" w:hAnsi="Arial" w:cs="Arial"/>
          <w:b/>
          <w:bCs/>
          <w:color w:val="000000"/>
          <w:sz w:val="20"/>
          <w:szCs w:val="20"/>
        </w:rPr>
        <w:t xml:space="preserve"> </w:t>
      </w:r>
    </w:p>
    <w:p w14:paraId="53623926" w14:textId="159C17E5"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Složení komise pro zjišťování hranic pozemků na obvodu pozemkových úprav i pozemků</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neřešených bude dohodnuto ve smyslu § 9 odst. 5 PúZ poté, co bude znám zpracovatel</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pozemkových úprav; případné změny ve složení komise jsou s ohledem na provozní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podmínky obou úřadů možné</w:t>
      </w:r>
      <w:r w:rsidRPr="005648F9">
        <w:rPr>
          <w:rFonts w:ascii="Arial" w:eastAsia="Arial" w:hAnsi="Arial" w:cs="Arial"/>
          <w:color w:val="0070C1"/>
          <w:sz w:val="20"/>
          <w:szCs w:val="20"/>
        </w:rPr>
        <w:t>.</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Případné změny ve stanovených podmínkách, vyplývající ze změn právních předpisů</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v průběhu provádění prací, budou řešeny po vzájemném projednání.</w:t>
      </w:r>
      <w:r w:rsidRPr="005648F9">
        <w:rPr>
          <w:rFonts w:ascii="Arial" w:eastAsia="Arial" w:hAnsi="Arial" w:cs="Arial"/>
          <w:b/>
          <w:bCs/>
          <w:color w:val="000000"/>
          <w:sz w:val="20"/>
          <w:szCs w:val="20"/>
        </w:rPr>
        <w:t xml:space="preserve"> </w:t>
      </w:r>
    </w:p>
    <w:p w14:paraId="53623927" w14:textId="77777777" w:rsidR="0096256D" w:rsidRPr="005648F9" w:rsidRDefault="0096256D" w:rsidP="008B0199">
      <w:pPr>
        <w:autoSpaceDE w:val="0"/>
        <w:autoSpaceDN w:val="0"/>
        <w:adjustRightInd w:val="0"/>
        <w:rPr>
          <w:rFonts w:ascii="Arial" w:eastAsia="Arial" w:hAnsi="Arial" w:cs="Arial"/>
          <w:color w:val="000000"/>
          <w:sz w:val="20"/>
          <w:szCs w:val="20"/>
        </w:rPr>
      </w:pPr>
    </w:p>
    <w:p w14:paraId="53623928" w14:textId="77777777" w:rsidR="0096256D" w:rsidRPr="005648F9" w:rsidRDefault="00AC75BA" w:rsidP="008B0199">
      <w:pPr>
        <w:tabs>
          <w:tab w:val="left" w:pos="567"/>
        </w:tabs>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b/>
          <w:color w:val="000000"/>
          <w:sz w:val="20"/>
          <w:szCs w:val="20"/>
        </w:rPr>
        <w:t xml:space="preserve">4. </w:t>
      </w:r>
      <w:r w:rsidRPr="005648F9">
        <w:rPr>
          <w:rFonts w:ascii="Arial" w:eastAsia="Arial" w:hAnsi="Arial" w:cs="Arial"/>
          <w:b/>
          <w:color w:val="000000"/>
          <w:sz w:val="20"/>
          <w:szCs w:val="20"/>
        </w:rPr>
        <w:tab/>
        <w:t>Číslování parcel</w:t>
      </w:r>
      <w:r w:rsidRPr="005648F9">
        <w:rPr>
          <w:rFonts w:ascii="Arial" w:eastAsia="Arial" w:hAnsi="Arial" w:cs="Arial"/>
          <w:b/>
          <w:bCs/>
          <w:color w:val="000000"/>
          <w:sz w:val="20"/>
          <w:szCs w:val="20"/>
        </w:rPr>
        <w:t xml:space="preserve"> </w:t>
      </w:r>
    </w:p>
    <w:p w14:paraId="5362392A" w14:textId="0108AD11"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Nové parcely budou označeny v jedné číselné řadě /ve dvou číselných řadách/ podle zásad</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pro označování parcel stanovených v § 36 KatV. Číselná řada nově vznikajících</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pozemkových, příp. stavebních parcel bude navazovat na číselnou řadu pozemkových, příp.</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stavebních parcel přidělenou a evidovanou v SPI KN. Čísla parcel s označením druhu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pozemku zastavěná plocha a nádvoří se měnit nebudou, stejně tak čísla parcel neřešených</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ve smyslu § 2 PúZ, u kterých dojde pouze k obnově SGI. </w:t>
      </w:r>
      <w:r w:rsidR="005E2B20" w:rsidRPr="005648F9">
        <w:rPr>
          <w:rFonts w:ascii="Arial" w:eastAsia="Arial" w:hAnsi="Arial" w:cs="Arial"/>
          <w:color w:val="000000"/>
          <w:sz w:val="20"/>
          <w:szCs w:val="20"/>
        </w:rPr>
        <w:t xml:space="preserve">Pobočka </w:t>
      </w:r>
      <w:r w:rsidRPr="005648F9">
        <w:rPr>
          <w:rFonts w:ascii="Arial" w:eastAsia="Arial" w:hAnsi="Arial" w:cs="Arial"/>
          <w:color w:val="000000"/>
          <w:sz w:val="20"/>
          <w:szCs w:val="20"/>
        </w:rPr>
        <w:t>požádá KP o</w:t>
      </w:r>
      <w:r w:rsidR="00B920C4" w:rsidRPr="005648F9">
        <w:rPr>
          <w:rFonts w:ascii="Arial" w:eastAsia="Arial" w:hAnsi="Arial" w:cs="Arial"/>
          <w:color w:val="000000"/>
          <w:sz w:val="20"/>
          <w:szCs w:val="20"/>
        </w:rPr>
        <w:t> </w:t>
      </w:r>
      <w:r w:rsidRPr="005648F9">
        <w:rPr>
          <w:rFonts w:ascii="Arial" w:eastAsia="Arial" w:hAnsi="Arial" w:cs="Arial"/>
          <w:color w:val="000000"/>
          <w:sz w:val="20"/>
          <w:szCs w:val="20"/>
        </w:rPr>
        <w:t>přidělení nových</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parcelních čísel před vystavením návrhu KoPÚ/JPÚ.</w:t>
      </w:r>
      <w:r w:rsidRPr="005648F9">
        <w:rPr>
          <w:rFonts w:ascii="Arial" w:eastAsia="Arial" w:hAnsi="Arial" w:cs="Arial"/>
          <w:b/>
          <w:bCs/>
          <w:color w:val="000000"/>
          <w:sz w:val="20"/>
          <w:szCs w:val="20"/>
        </w:rPr>
        <w:t xml:space="preserve"> </w:t>
      </w:r>
    </w:p>
    <w:p w14:paraId="5362392B" w14:textId="77777777" w:rsidR="0096256D" w:rsidRPr="005648F9" w:rsidRDefault="0096256D" w:rsidP="008B0199">
      <w:pPr>
        <w:autoSpaceDE w:val="0"/>
        <w:autoSpaceDN w:val="0"/>
        <w:adjustRightInd w:val="0"/>
        <w:rPr>
          <w:rFonts w:ascii="Arial" w:eastAsia="Arial" w:hAnsi="Arial" w:cs="Arial"/>
          <w:b/>
          <w:bCs/>
          <w:color w:val="000000"/>
          <w:sz w:val="20"/>
          <w:szCs w:val="20"/>
        </w:rPr>
      </w:pPr>
    </w:p>
    <w:p w14:paraId="5362392C" w14:textId="77777777" w:rsidR="0096256D" w:rsidRPr="005648F9" w:rsidRDefault="00AC75BA" w:rsidP="008B0199">
      <w:pPr>
        <w:tabs>
          <w:tab w:val="left" w:pos="567"/>
        </w:tabs>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b/>
          <w:color w:val="000000"/>
          <w:sz w:val="20"/>
          <w:szCs w:val="20"/>
        </w:rPr>
        <w:t xml:space="preserve">5. </w:t>
      </w:r>
      <w:r w:rsidRPr="005648F9">
        <w:rPr>
          <w:rFonts w:ascii="Arial" w:eastAsia="Arial" w:hAnsi="Arial" w:cs="Arial"/>
          <w:b/>
          <w:color w:val="000000"/>
          <w:sz w:val="20"/>
          <w:szCs w:val="20"/>
        </w:rPr>
        <w:tab/>
        <w:t>Obvod KoPÚ/JPÚ</w:t>
      </w:r>
      <w:r w:rsidRPr="005648F9">
        <w:rPr>
          <w:rFonts w:ascii="Arial" w:eastAsia="Arial" w:hAnsi="Arial" w:cs="Arial"/>
          <w:b/>
          <w:bCs/>
          <w:color w:val="000000"/>
          <w:sz w:val="20"/>
          <w:szCs w:val="20"/>
        </w:rPr>
        <w:t xml:space="preserve"> </w:t>
      </w:r>
    </w:p>
    <w:p w14:paraId="5362392E" w14:textId="4729ED0A" w:rsidR="0096256D" w:rsidRPr="005648F9" w:rsidRDefault="00AC75BA" w:rsidP="008B0199">
      <w:pPr>
        <w:autoSpaceDE w:val="0"/>
        <w:autoSpaceDN w:val="0"/>
        <w:adjustRightInd w:val="0"/>
        <w:spacing w:after="120" w:line="276" w:lineRule="auto"/>
        <w:rPr>
          <w:rFonts w:ascii="Arial" w:eastAsia="Arial" w:hAnsi="Arial" w:cs="Arial"/>
          <w:color w:val="000000"/>
          <w:sz w:val="20"/>
          <w:szCs w:val="20"/>
        </w:rPr>
      </w:pPr>
      <w:r w:rsidRPr="005648F9">
        <w:rPr>
          <w:rFonts w:ascii="Arial" w:eastAsia="Arial" w:hAnsi="Arial" w:cs="Arial"/>
          <w:color w:val="000000"/>
          <w:sz w:val="20"/>
          <w:szCs w:val="20"/>
        </w:rPr>
        <w:t xml:space="preserve">- Obvod </w:t>
      </w:r>
      <w:r w:rsidR="002A44A5" w:rsidRPr="00801B61">
        <w:rPr>
          <w:rFonts w:ascii="Arial" w:eastAsia="Arial" w:hAnsi="Arial" w:cs="Arial"/>
          <w:color w:val="000000"/>
          <w:sz w:val="20"/>
          <w:szCs w:val="20"/>
        </w:rPr>
        <w:t xml:space="preserve">KoPÚ/JPÚ stanovuje pobočka </w:t>
      </w:r>
      <w:r w:rsidR="00D565A9" w:rsidRPr="00801B61">
        <w:rPr>
          <w:rFonts w:ascii="Arial" w:eastAsia="Arial" w:hAnsi="Arial" w:cs="Arial"/>
          <w:color w:val="000000"/>
          <w:sz w:val="20"/>
          <w:szCs w:val="20"/>
        </w:rPr>
        <w:t>(§ 4 odst. 2 PúV) a</w:t>
      </w:r>
      <w:r w:rsidR="00D565A9">
        <w:rPr>
          <w:rFonts w:ascii="Arial" w:eastAsia="Arial" w:hAnsi="Arial" w:cs="Arial"/>
          <w:color w:val="000000"/>
          <w:sz w:val="20"/>
          <w:szCs w:val="20"/>
        </w:rPr>
        <w:t xml:space="preserve"> </w:t>
      </w:r>
      <w:r w:rsidRPr="005648F9">
        <w:rPr>
          <w:rFonts w:ascii="Arial" w:eastAsia="Arial" w:hAnsi="Arial" w:cs="Arial"/>
          <w:color w:val="000000"/>
          <w:sz w:val="20"/>
          <w:szCs w:val="20"/>
        </w:rPr>
        <w:t>bude veden tak, aby umožnil v pozemkových úpravách řešit</w:t>
      </w:r>
      <w:r w:rsidR="005E2B20" w:rsidRPr="005648F9">
        <w:rPr>
          <w:rFonts w:ascii="Arial" w:eastAsia="Arial" w:hAnsi="Arial" w:cs="Arial"/>
          <w:color w:val="000000"/>
          <w:sz w:val="20"/>
          <w:szCs w:val="20"/>
        </w:rPr>
        <w:t>,</w:t>
      </w:r>
      <w:r w:rsidRPr="005648F9">
        <w:rPr>
          <w:rFonts w:ascii="Arial" w:eastAsia="Arial" w:hAnsi="Arial" w:cs="Arial"/>
          <w:color w:val="000000"/>
          <w:sz w:val="20"/>
          <w:szCs w:val="20"/>
        </w:rPr>
        <w:t xml:space="preserve"> až na výjimky, které</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budou řešeny </w:t>
      </w:r>
      <w:r w:rsidR="00D565A9" w:rsidRPr="00801B61">
        <w:rPr>
          <w:rFonts w:ascii="Arial" w:eastAsia="Arial" w:hAnsi="Arial" w:cs="Arial"/>
          <w:color w:val="000000"/>
          <w:sz w:val="20"/>
          <w:szCs w:val="20"/>
        </w:rPr>
        <w:t>podle potřeby</w:t>
      </w:r>
      <w:r w:rsidR="00D565A9">
        <w:rPr>
          <w:rFonts w:ascii="Arial" w:eastAsia="Arial" w:hAnsi="Arial" w:cs="Arial"/>
          <w:color w:val="000000"/>
          <w:sz w:val="20"/>
          <w:szCs w:val="20"/>
        </w:rPr>
        <w:t xml:space="preserve"> </w:t>
      </w:r>
      <w:r w:rsidRPr="005648F9">
        <w:rPr>
          <w:rFonts w:ascii="Arial" w:eastAsia="Arial" w:hAnsi="Arial" w:cs="Arial"/>
          <w:color w:val="000000"/>
          <w:sz w:val="20"/>
          <w:szCs w:val="20"/>
        </w:rPr>
        <w:t>následně JPÚ, všechny pozemky (§ 2 PúZ)</w:t>
      </w:r>
      <w:r w:rsidR="00D565A9">
        <w:rPr>
          <w:rFonts w:ascii="Arial" w:eastAsia="Arial" w:hAnsi="Arial" w:cs="Arial"/>
          <w:color w:val="000000"/>
          <w:sz w:val="20"/>
          <w:szCs w:val="20"/>
        </w:rPr>
        <w:t>,</w:t>
      </w:r>
      <w:r w:rsidRPr="005648F9">
        <w:rPr>
          <w:rFonts w:ascii="Arial" w:eastAsia="Arial" w:hAnsi="Arial" w:cs="Arial"/>
          <w:color w:val="000000"/>
          <w:sz w:val="20"/>
          <w:szCs w:val="20"/>
        </w:rPr>
        <w:t xml:space="preserve"> které</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nemůže katastrální úřad doplnit do </w:t>
      </w:r>
      <w:r w:rsidR="005E2B20" w:rsidRPr="005648F9">
        <w:rPr>
          <w:rFonts w:ascii="Arial" w:eastAsia="Arial" w:hAnsi="Arial" w:cs="Arial"/>
          <w:color w:val="000000"/>
          <w:sz w:val="20"/>
          <w:szCs w:val="20"/>
        </w:rPr>
        <w:t>SGI</w:t>
      </w:r>
      <w:r w:rsidRPr="005648F9">
        <w:rPr>
          <w:rFonts w:ascii="Arial" w:eastAsia="Arial" w:hAnsi="Arial" w:cs="Arial"/>
          <w:color w:val="000000"/>
          <w:sz w:val="20"/>
          <w:szCs w:val="20"/>
        </w:rPr>
        <w:t xml:space="preserve"> podle ustanovení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93 odst. 4 KatV. Zaměření neřešených (nesměňovaných) pozemků v obvodu se bude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týkat i těch, které jsou součástí řídkého roztroušeného intravilánu, a to v rozsahu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dohodnutém mezi KP a </w:t>
      </w:r>
      <w:r w:rsidR="005E2B20" w:rsidRPr="005648F9">
        <w:rPr>
          <w:rFonts w:ascii="Arial" w:eastAsia="Arial" w:hAnsi="Arial" w:cs="Arial"/>
          <w:color w:val="000000"/>
          <w:sz w:val="20"/>
          <w:szCs w:val="20"/>
        </w:rPr>
        <w:t>pobočkou</w:t>
      </w:r>
      <w:r w:rsidRPr="005648F9">
        <w:rPr>
          <w:rFonts w:ascii="Arial" w:eastAsia="Arial" w:hAnsi="Arial" w:cs="Arial"/>
          <w:color w:val="000000"/>
          <w:sz w:val="20"/>
          <w:szCs w:val="20"/>
        </w:rPr>
        <w:t>.</w:t>
      </w:r>
    </w:p>
    <w:p w14:paraId="53623930" w14:textId="114546ED"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Obvod zpracovávaného území KoPÚ/JPÚ bude stanoven především po v KN již</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evidovaných hranicích pozemků. V případě potřeby budou nově navrženy změny hranice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katastrálního území (příp. obce, okresu, kraje) tak, aby nové hranice probíhaly po hranicích</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označených trvalým způsobem nebo po nových hranicích vzniklých při dělení pozemků</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v rámci zpracování KoPÚ/JPÚ. Bude-li navržena změna hranice katastrálního území, její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realizace (před provedením KoPÚ/JPÚ v KN, příp. současně s provedením KoPÚ/JPÚ</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v KN či po provedení KoPÚ/JPÚ v KN), bude předem dohodnuta s KP. Pro provedení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změny hranice katastrálního území bude vyhotoven geometrický plán (dále jen „GPL“)</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pouze v případě, kdy její průběh nebude možné v terénu ztotožnit s průběhem hranice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parcely zobrazené v katastrální mapě. </w:t>
      </w:r>
      <w:r w:rsidR="005E2B20" w:rsidRPr="005648F9">
        <w:rPr>
          <w:rFonts w:ascii="Arial" w:eastAsia="Arial" w:hAnsi="Arial" w:cs="Arial"/>
          <w:color w:val="000000"/>
          <w:sz w:val="20"/>
          <w:szCs w:val="20"/>
        </w:rPr>
        <w:t xml:space="preserve">Katastrálnímu pracovišti </w:t>
      </w:r>
      <w:r w:rsidRPr="005648F9">
        <w:rPr>
          <w:rFonts w:ascii="Arial" w:eastAsia="Arial" w:hAnsi="Arial" w:cs="Arial"/>
          <w:color w:val="000000"/>
          <w:sz w:val="20"/>
          <w:szCs w:val="20"/>
        </w:rPr>
        <w:t>budou předány veškeré podklady potřebné</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k řízení o změně hranice katastrálního území tak, jak je stanoveno v § 31 až § 34 KatV.</w:t>
      </w:r>
      <w:r w:rsidRPr="005648F9">
        <w:rPr>
          <w:rFonts w:ascii="Arial" w:eastAsia="Arial" w:hAnsi="Arial" w:cs="Arial"/>
          <w:b/>
          <w:bCs/>
          <w:color w:val="000000"/>
          <w:sz w:val="20"/>
          <w:szCs w:val="20"/>
        </w:rPr>
        <w:t xml:space="preserve"> </w:t>
      </w:r>
    </w:p>
    <w:p w14:paraId="53623932" w14:textId="29BEA3B4" w:rsidR="0096256D" w:rsidRPr="005648F9" w:rsidRDefault="00AC75BA" w:rsidP="008B0199">
      <w:pPr>
        <w:autoSpaceDE w:val="0"/>
        <w:autoSpaceDN w:val="0"/>
        <w:adjustRightInd w:val="0"/>
        <w:spacing w:after="120" w:line="276" w:lineRule="auto"/>
        <w:rPr>
          <w:rFonts w:ascii="Arial" w:eastAsia="Arial" w:hAnsi="Arial" w:cs="Arial"/>
          <w:color w:val="000000"/>
          <w:sz w:val="20"/>
          <w:szCs w:val="20"/>
        </w:rPr>
      </w:pPr>
      <w:r w:rsidRPr="005648F9">
        <w:rPr>
          <w:rFonts w:ascii="Arial" w:eastAsia="Arial" w:hAnsi="Arial" w:cs="Arial"/>
          <w:color w:val="000000"/>
          <w:sz w:val="20"/>
          <w:szCs w:val="20"/>
        </w:rPr>
        <w:t xml:space="preserve">- S obcemi a příslušnými vlastníky projedná </w:t>
      </w:r>
      <w:r w:rsidR="005E2B20" w:rsidRPr="005648F9">
        <w:rPr>
          <w:rFonts w:ascii="Arial" w:eastAsia="Arial" w:hAnsi="Arial" w:cs="Arial"/>
          <w:color w:val="000000"/>
          <w:sz w:val="20"/>
          <w:szCs w:val="20"/>
        </w:rPr>
        <w:t xml:space="preserve">pobočka </w:t>
      </w:r>
      <w:r w:rsidRPr="005648F9">
        <w:rPr>
          <w:rFonts w:ascii="Arial" w:eastAsia="Arial" w:hAnsi="Arial" w:cs="Arial"/>
          <w:color w:val="000000"/>
          <w:sz w:val="20"/>
          <w:szCs w:val="20"/>
        </w:rPr>
        <w:t>možnost nahrazení pohyblivé hranice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katastrálního území nebo obce probíhající korytem vodního toku nebo pozemní komunikací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pevnou hranicí.</w:t>
      </w:r>
    </w:p>
    <w:p w14:paraId="53623934" w14:textId="77777777"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Pokud nelze obvod zpracovávaného území KoPÚ/JPÚ stanovit po hranicích pozemků</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v terénu znatelných, lze hranice před samotným zjišťováním průběhu hranic (dále jen</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„ZPH“) vyznačit („předvytyčit“). Podkladem pro toto vytyčení je rastr transformovaný na</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identické body, pokud nelze souřadnice lomových bodů získat přesnějším způsobem.</w:t>
      </w:r>
      <w:r w:rsidRPr="005648F9">
        <w:rPr>
          <w:rFonts w:ascii="Arial" w:eastAsia="Arial" w:hAnsi="Arial" w:cs="Arial"/>
          <w:b/>
          <w:bCs/>
          <w:color w:val="000000"/>
          <w:sz w:val="20"/>
          <w:szCs w:val="20"/>
        </w:rPr>
        <w:t xml:space="preserve"> </w:t>
      </w:r>
    </w:p>
    <w:p w14:paraId="53623935" w14:textId="77777777" w:rsidR="0096256D" w:rsidRPr="005648F9" w:rsidRDefault="0096256D" w:rsidP="008B0199">
      <w:pPr>
        <w:autoSpaceDE w:val="0"/>
        <w:autoSpaceDN w:val="0"/>
        <w:adjustRightInd w:val="0"/>
        <w:rPr>
          <w:rFonts w:ascii="Arial" w:eastAsia="Arial" w:hAnsi="Arial" w:cs="Arial"/>
          <w:b/>
          <w:bCs/>
          <w:color w:val="000000"/>
          <w:sz w:val="20"/>
          <w:szCs w:val="20"/>
        </w:rPr>
      </w:pPr>
    </w:p>
    <w:p w14:paraId="53623936" w14:textId="77777777" w:rsidR="0096256D" w:rsidRPr="005648F9" w:rsidRDefault="00AC75BA" w:rsidP="008B0199">
      <w:pPr>
        <w:tabs>
          <w:tab w:val="left" w:pos="567"/>
        </w:tabs>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b/>
          <w:color w:val="000000"/>
          <w:sz w:val="20"/>
          <w:szCs w:val="20"/>
        </w:rPr>
        <w:t xml:space="preserve">6. </w:t>
      </w:r>
      <w:r w:rsidRPr="005648F9">
        <w:rPr>
          <w:rFonts w:ascii="Arial" w:eastAsia="Arial" w:hAnsi="Arial" w:cs="Arial"/>
          <w:b/>
          <w:color w:val="000000"/>
          <w:sz w:val="20"/>
          <w:szCs w:val="20"/>
        </w:rPr>
        <w:tab/>
        <w:t>Stanovení způsobu transformace rastrových souborů map dřívějších pozemkových evidencí</w:t>
      </w:r>
      <w:r w:rsidRPr="005648F9">
        <w:rPr>
          <w:rFonts w:ascii="Arial" w:eastAsia="Arial" w:hAnsi="Arial" w:cs="Arial"/>
          <w:b/>
          <w:bCs/>
          <w:color w:val="000000"/>
          <w:sz w:val="20"/>
          <w:szCs w:val="20"/>
        </w:rPr>
        <w:t xml:space="preserve"> </w:t>
      </w:r>
    </w:p>
    <w:p w14:paraId="53623938" w14:textId="77777777"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Pro zpracování KoPÚ/JPÚ bude využit vyrovnaný rastr map dřívějších pozemkových evidencí,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který poskytne KP. Tento rastr bude dle možností dále upraven vhodně zvolenou zpřesňující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transformací (např. podobnostní s Jungovou dotransformací) s využitím zaměřených</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identických bodů, popř. identických linií. Identickými body jsou v terénu jednoznačně</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identifikovatelné a ve vyrovnaném rastru zobrazené body. Zejména se jedná o zachované</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hraniční znaky na hranici katastrálního území, původní hraniční znaky nalezené uvnitř</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katastrálního území, rohy budov, popř. body na jiných trvalých předmětech </w:t>
      </w:r>
      <w:r w:rsidRPr="005648F9">
        <w:rPr>
          <w:rFonts w:ascii="Arial" w:eastAsia="Arial" w:hAnsi="Arial" w:cs="Arial"/>
          <w:color w:val="000000"/>
          <w:sz w:val="20"/>
          <w:szCs w:val="20"/>
        </w:rPr>
        <w:lastRenderedPageBreak/>
        <w:t>zobrazených</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v mapě dřívější pozemkové evidence. Identické linie mohou být tvořeny terénními rozhraními,</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rigoly apod. V případě potřeby lze pro vyčleněná území použít blokových transformací.</w:t>
      </w:r>
      <w:r w:rsidRPr="005648F9">
        <w:rPr>
          <w:rFonts w:ascii="Arial" w:eastAsia="Arial" w:hAnsi="Arial" w:cs="Arial"/>
          <w:b/>
          <w:bCs/>
          <w:color w:val="000000"/>
          <w:sz w:val="20"/>
          <w:szCs w:val="20"/>
        </w:rPr>
        <w:t xml:space="preserve"> </w:t>
      </w:r>
    </w:p>
    <w:p w14:paraId="53623939" w14:textId="77777777" w:rsidR="0096256D" w:rsidRPr="005648F9" w:rsidRDefault="0096256D" w:rsidP="008B0199">
      <w:pPr>
        <w:autoSpaceDE w:val="0"/>
        <w:autoSpaceDN w:val="0"/>
        <w:adjustRightInd w:val="0"/>
        <w:rPr>
          <w:rFonts w:ascii="Arial" w:eastAsia="Arial" w:hAnsi="Arial" w:cs="Arial"/>
          <w:b/>
          <w:bCs/>
          <w:color w:val="000000"/>
          <w:sz w:val="20"/>
          <w:szCs w:val="20"/>
        </w:rPr>
      </w:pPr>
    </w:p>
    <w:p w14:paraId="5362393A" w14:textId="5B2509D0" w:rsidR="0096256D" w:rsidRPr="005648F9" w:rsidRDefault="00AC75BA" w:rsidP="008B0199">
      <w:pPr>
        <w:tabs>
          <w:tab w:val="left" w:pos="567"/>
        </w:tabs>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b/>
          <w:color w:val="000000"/>
          <w:sz w:val="20"/>
          <w:szCs w:val="20"/>
        </w:rPr>
        <w:t xml:space="preserve">7. </w:t>
      </w:r>
      <w:r w:rsidRPr="005648F9">
        <w:rPr>
          <w:rFonts w:ascii="Arial" w:eastAsia="Arial" w:hAnsi="Arial" w:cs="Arial"/>
          <w:b/>
          <w:color w:val="000000"/>
          <w:sz w:val="20"/>
          <w:szCs w:val="20"/>
        </w:rPr>
        <w:tab/>
        <w:t>Aktualizace místního a pomístního názvosloví</w:t>
      </w:r>
      <w:r w:rsidRPr="005648F9">
        <w:rPr>
          <w:rFonts w:ascii="Arial" w:eastAsia="Arial" w:hAnsi="Arial" w:cs="Arial"/>
          <w:color w:val="000000"/>
          <w:sz w:val="20"/>
          <w:szCs w:val="20"/>
        </w:rPr>
        <w:t xml:space="preserve"> bude provedena na celém katastrálním území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podle odstavce 4.2.4 Návodu, přitom budou dodržena pravidla dle pokynu ČÚZK č. j. </w:t>
      </w:r>
      <w:r w:rsidR="00BA4A0F" w:rsidRPr="005648F9">
        <w:rPr>
          <w:rFonts w:ascii="Arial" w:eastAsia="Arial" w:hAnsi="Arial" w:cs="Arial"/>
          <w:color w:val="000000"/>
          <w:sz w:val="20"/>
          <w:szCs w:val="20"/>
        </w:rPr>
        <w:t>ČÚZK-13965/2018-22</w:t>
      </w:r>
      <w:r w:rsidR="006C29F8" w:rsidRPr="005648F9">
        <w:rPr>
          <w:rFonts w:ascii="Arial" w:eastAsia="Arial" w:hAnsi="Arial" w:cs="Arial"/>
          <w:color w:val="000000"/>
          <w:sz w:val="20"/>
          <w:szCs w:val="20"/>
        </w:rPr>
        <w:t xml:space="preserve"> </w:t>
      </w:r>
      <w:r w:rsidRPr="005648F9">
        <w:rPr>
          <w:rFonts w:ascii="Arial" w:eastAsia="Arial" w:hAnsi="Arial" w:cs="Arial"/>
          <w:color w:val="000000"/>
          <w:sz w:val="20"/>
          <w:szCs w:val="20"/>
        </w:rPr>
        <w:t xml:space="preserve">ze dne </w:t>
      </w:r>
      <w:r w:rsidR="00BA4A0F" w:rsidRPr="005648F9">
        <w:rPr>
          <w:rFonts w:ascii="Arial" w:eastAsia="Arial" w:hAnsi="Arial" w:cs="Arial"/>
          <w:color w:val="000000"/>
          <w:sz w:val="20"/>
          <w:szCs w:val="20"/>
        </w:rPr>
        <w:t>14. 12. 2018</w:t>
      </w:r>
      <w:r w:rsidRPr="005648F9">
        <w:rPr>
          <w:rFonts w:ascii="Arial" w:eastAsia="Arial" w:hAnsi="Arial" w:cs="Arial"/>
          <w:color w:val="000000"/>
          <w:sz w:val="20"/>
          <w:szCs w:val="20"/>
        </w:rPr>
        <w:t>.</w:t>
      </w:r>
      <w:r w:rsidRPr="005648F9">
        <w:rPr>
          <w:rFonts w:ascii="Arial" w:eastAsia="Arial" w:hAnsi="Arial" w:cs="Arial"/>
          <w:b/>
          <w:bCs/>
          <w:color w:val="000000"/>
          <w:sz w:val="20"/>
          <w:szCs w:val="20"/>
        </w:rPr>
        <w:t xml:space="preserve"> </w:t>
      </w:r>
    </w:p>
    <w:p w14:paraId="5362393B" w14:textId="77777777" w:rsidR="0096256D" w:rsidRPr="005648F9" w:rsidRDefault="0096256D" w:rsidP="008B0199">
      <w:pPr>
        <w:autoSpaceDE w:val="0"/>
        <w:autoSpaceDN w:val="0"/>
        <w:adjustRightInd w:val="0"/>
        <w:rPr>
          <w:rFonts w:ascii="Arial" w:eastAsia="Arial" w:hAnsi="Arial" w:cs="Arial"/>
          <w:b/>
          <w:bCs/>
          <w:color w:val="000000"/>
          <w:sz w:val="20"/>
          <w:szCs w:val="20"/>
        </w:rPr>
      </w:pPr>
    </w:p>
    <w:p w14:paraId="5362393C" w14:textId="77777777" w:rsidR="0096256D" w:rsidRPr="005648F9" w:rsidRDefault="00AC75BA" w:rsidP="00D54258">
      <w:pPr>
        <w:tabs>
          <w:tab w:val="left" w:pos="284"/>
        </w:tabs>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b/>
          <w:bCs/>
          <w:color w:val="000000"/>
          <w:sz w:val="20"/>
          <w:szCs w:val="20"/>
        </w:rPr>
        <w:t xml:space="preserve">II. </w:t>
      </w:r>
      <w:r w:rsidRPr="005648F9">
        <w:rPr>
          <w:rFonts w:ascii="Arial" w:eastAsia="Arial" w:hAnsi="Arial" w:cs="Arial"/>
          <w:b/>
          <w:bCs/>
          <w:color w:val="000000"/>
          <w:sz w:val="20"/>
          <w:szCs w:val="20"/>
        </w:rPr>
        <w:tab/>
        <w:t xml:space="preserve">PODMÍNKY K USTANOVENÍM KatZ, KatV, PúZ a PúV </w:t>
      </w:r>
    </w:p>
    <w:p w14:paraId="5362393E" w14:textId="77777777" w:rsidR="0096256D" w:rsidRPr="005648F9" w:rsidRDefault="00AC75BA" w:rsidP="00D54258">
      <w:pPr>
        <w:pStyle w:val="Odstavecseseznamem1"/>
        <w:numPr>
          <w:ilvl w:val="0"/>
          <w:numId w:val="7"/>
        </w:numPr>
        <w:autoSpaceDE w:val="0"/>
        <w:autoSpaceDN w:val="0"/>
        <w:adjustRightInd w:val="0"/>
        <w:spacing w:after="120"/>
        <w:ind w:left="0" w:firstLine="0"/>
        <w:contextualSpacing w:val="0"/>
        <w:jc w:val="both"/>
        <w:rPr>
          <w:rFonts w:ascii="Arial" w:eastAsia="Arial" w:hAnsi="Arial" w:cs="Arial"/>
          <w:b/>
          <w:bCs/>
          <w:color w:val="000000"/>
          <w:sz w:val="20"/>
          <w:szCs w:val="20"/>
        </w:rPr>
      </w:pPr>
      <w:r w:rsidRPr="005648F9">
        <w:rPr>
          <w:rFonts w:ascii="Arial" w:eastAsia="Arial" w:hAnsi="Arial" w:cs="Arial"/>
          <w:b/>
          <w:color w:val="000000"/>
          <w:sz w:val="20"/>
          <w:szCs w:val="20"/>
        </w:rPr>
        <w:t>§ 57 odst. 1 písm. e) KatV (revize bodových polí a doplnění PPBP)</w:t>
      </w:r>
      <w:r w:rsidRPr="005648F9">
        <w:rPr>
          <w:rFonts w:ascii="Arial" w:eastAsia="Arial" w:hAnsi="Arial" w:cs="Arial"/>
          <w:b/>
          <w:bCs/>
          <w:color w:val="000000"/>
          <w:sz w:val="20"/>
          <w:szCs w:val="20"/>
        </w:rPr>
        <w:t xml:space="preserve"> </w:t>
      </w:r>
    </w:p>
    <w:p w14:paraId="53623940" w14:textId="4FEE5CF4"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Zpracovatel KoPÚ/JPÚ bude postupovat podle § 76 KatV a podle bodu 2 Návodu. Podrobné</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polohové</w:t>
      </w:r>
      <w:r w:rsidR="00EE3473">
        <w:rPr>
          <w:rFonts w:ascii="Arial" w:eastAsia="Arial" w:hAnsi="Arial" w:cs="Arial"/>
          <w:color w:val="000000"/>
          <w:sz w:val="20"/>
          <w:szCs w:val="20"/>
        </w:rPr>
        <w:t> </w:t>
      </w:r>
      <w:r w:rsidRPr="005648F9">
        <w:rPr>
          <w:rFonts w:ascii="Arial" w:eastAsia="Arial" w:hAnsi="Arial" w:cs="Arial"/>
          <w:color w:val="000000"/>
          <w:sz w:val="20"/>
          <w:szCs w:val="20"/>
        </w:rPr>
        <w:t>bodové pole bude po projednání s KP určeno a stabilizováno v rozsahu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odpovídajícím potřebám zpracování KoPÚ/JPÚ. Na vnitřním obvodu bude v dostatečné hustotě</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vybudováno bodové pole i</w:t>
      </w:r>
      <w:r w:rsidR="00EE3473">
        <w:rPr>
          <w:rFonts w:ascii="Arial" w:eastAsia="Arial" w:hAnsi="Arial" w:cs="Arial"/>
          <w:color w:val="000000"/>
          <w:sz w:val="20"/>
          <w:szCs w:val="20"/>
        </w:rPr>
        <w:t> </w:t>
      </w:r>
      <w:r w:rsidRPr="005648F9">
        <w:rPr>
          <w:rFonts w:ascii="Arial" w:eastAsia="Arial" w:hAnsi="Arial" w:cs="Arial"/>
          <w:color w:val="000000"/>
          <w:sz w:val="20"/>
          <w:szCs w:val="20"/>
        </w:rPr>
        <w:t>v podobě bodů na technických objektech. Před osazením</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měřických značek bude zpracován návrh doplnění podrobného polohového bodového pole,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který bude předložen KP k posouzení. Body zřízené mimo zastavěná území a zastavitelné</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plochy, u nichž nelze jejich polohu vztáhnout kontrolními mírami k jednoznačně</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identifikovatelným prvkům polohopisu, budou osazeny ochrannými tyčemi. Podle</w:t>
      </w:r>
      <w:r w:rsidR="00EE3473">
        <w:rPr>
          <w:rFonts w:ascii="Arial" w:eastAsia="Arial" w:hAnsi="Arial" w:cs="Arial"/>
          <w:color w:val="000000"/>
          <w:sz w:val="20"/>
          <w:szCs w:val="20"/>
        </w:rPr>
        <w:t> </w:t>
      </w:r>
      <w:r w:rsidRPr="005648F9">
        <w:rPr>
          <w:rFonts w:ascii="Arial" w:eastAsia="Arial" w:hAnsi="Arial" w:cs="Arial"/>
          <w:color w:val="000000"/>
          <w:sz w:val="20"/>
          <w:szCs w:val="20"/>
        </w:rPr>
        <w:t>ustanovení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 8 odst. 3 zákona č. 200/1994 Sb., </w:t>
      </w:r>
      <w:r w:rsidR="0036220C" w:rsidRPr="005648F9">
        <w:rPr>
          <w:rFonts w:ascii="Arial" w:eastAsia="Arial" w:hAnsi="Arial" w:cs="Arial"/>
          <w:color w:val="000000"/>
          <w:sz w:val="20"/>
          <w:szCs w:val="20"/>
        </w:rPr>
        <w:t>o zeměměřictví a o změně a doplnění některých zákonů souvisejících s jeho zavedením, ve znění pozdějších předpisů</w:t>
      </w:r>
      <w:r w:rsidRPr="005648F9">
        <w:rPr>
          <w:rFonts w:ascii="Arial" w:eastAsia="Arial" w:hAnsi="Arial" w:cs="Arial"/>
          <w:color w:val="000000"/>
          <w:sz w:val="20"/>
          <w:szCs w:val="20"/>
        </w:rPr>
        <w:t>, projedná zřizovatel bodu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(zpracovatel geodetické části KoPÚ/JPÚ) umístění bodu s vlastníkem nemovitosti, na které se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značka zřizuje a</w:t>
      </w:r>
      <w:r w:rsidR="00EE3473">
        <w:rPr>
          <w:rFonts w:ascii="Arial" w:eastAsia="Arial" w:hAnsi="Arial" w:cs="Arial"/>
          <w:color w:val="000000"/>
          <w:sz w:val="20"/>
          <w:szCs w:val="20"/>
        </w:rPr>
        <w:t> </w:t>
      </w:r>
      <w:r w:rsidRPr="005648F9">
        <w:rPr>
          <w:rFonts w:ascii="Arial" w:eastAsia="Arial" w:hAnsi="Arial" w:cs="Arial"/>
          <w:color w:val="000000"/>
          <w:sz w:val="20"/>
          <w:szCs w:val="20"/>
        </w:rPr>
        <w:t>připraví dokumentaci „Oznámení o zřízení měřické značky“, kterou předá</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správci značky (katastrálnímu úřadu). Správce značky vlastníkům nemovitosti tato oznámení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rozešle, písemně je poučí o omezeních, která mu zřízením značky vznikají. Potvrzená</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oznámení o zřízení měřické značky budou obsahem dokumentace o</w:t>
      </w:r>
      <w:r w:rsidR="00B920C4" w:rsidRPr="005648F9">
        <w:rPr>
          <w:rFonts w:ascii="Arial" w:eastAsia="Arial" w:hAnsi="Arial" w:cs="Arial"/>
          <w:color w:val="000000"/>
          <w:sz w:val="20"/>
          <w:szCs w:val="20"/>
        </w:rPr>
        <w:t> </w:t>
      </w:r>
      <w:r w:rsidRPr="005648F9">
        <w:rPr>
          <w:rFonts w:ascii="Arial" w:eastAsia="Arial" w:hAnsi="Arial" w:cs="Arial"/>
          <w:color w:val="000000"/>
          <w:sz w:val="20"/>
          <w:szCs w:val="20"/>
        </w:rPr>
        <w:t>zřízení nebo doplnění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podrobného polohového bodového pole v rámci příslušné části elaborátu KoPÚ/JPÚ. Údaje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o bodovém poli budou na KP předávány v importním formátu CSV.</w:t>
      </w:r>
      <w:r w:rsidRPr="005648F9">
        <w:rPr>
          <w:rFonts w:ascii="Arial" w:eastAsia="Arial" w:hAnsi="Arial" w:cs="Arial"/>
          <w:b/>
          <w:bCs/>
          <w:color w:val="000000"/>
          <w:sz w:val="20"/>
          <w:szCs w:val="20"/>
        </w:rPr>
        <w:t xml:space="preserve"> </w:t>
      </w:r>
    </w:p>
    <w:p w14:paraId="53623941" w14:textId="77777777" w:rsidR="0096256D" w:rsidRPr="005648F9" w:rsidRDefault="0096256D" w:rsidP="008B0199">
      <w:pPr>
        <w:autoSpaceDE w:val="0"/>
        <w:autoSpaceDN w:val="0"/>
        <w:adjustRightInd w:val="0"/>
        <w:ind w:hanging="437"/>
        <w:rPr>
          <w:rFonts w:ascii="Arial" w:eastAsia="Arial" w:hAnsi="Arial" w:cs="Arial"/>
          <w:b/>
          <w:bCs/>
          <w:color w:val="000000"/>
          <w:sz w:val="20"/>
          <w:szCs w:val="20"/>
        </w:rPr>
      </w:pPr>
    </w:p>
    <w:p w14:paraId="53623942" w14:textId="77777777" w:rsidR="0096256D" w:rsidRPr="005648F9" w:rsidRDefault="00AC75BA" w:rsidP="00D54258">
      <w:pPr>
        <w:pStyle w:val="Odstavecseseznamem1"/>
        <w:numPr>
          <w:ilvl w:val="0"/>
          <w:numId w:val="7"/>
        </w:numPr>
        <w:autoSpaceDE w:val="0"/>
        <w:autoSpaceDN w:val="0"/>
        <w:adjustRightInd w:val="0"/>
        <w:spacing w:after="120"/>
        <w:ind w:left="0" w:firstLine="0"/>
        <w:contextualSpacing w:val="0"/>
        <w:jc w:val="both"/>
        <w:rPr>
          <w:rFonts w:ascii="Arial" w:eastAsia="Arial" w:hAnsi="Arial" w:cs="Arial"/>
          <w:b/>
          <w:bCs/>
          <w:color w:val="000000"/>
          <w:sz w:val="20"/>
          <w:szCs w:val="20"/>
        </w:rPr>
      </w:pPr>
      <w:r w:rsidRPr="005648F9">
        <w:rPr>
          <w:rFonts w:ascii="Arial" w:eastAsia="Arial" w:hAnsi="Arial" w:cs="Arial"/>
          <w:b/>
          <w:color w:val="000000"/>
          <w:sz w:val="20"/>
          <w:szCs w:val="20"/>
        </w:rPr>
        <w:t>§ 3 PúZ a § 4 PúV (stanovení obvodu)</w:t>
      </w:r>
      <w:r w:rsidRPr="005648F9">
        <w:rPr>
          <w:rFonts w:ascii="Arial" w:eastAsia="Arial" w:hAnsi="Arial" w:cs="Arial"/>
          <w:b/>
          <w:bCs/>
          <w:color w:val="000000"/>
          <w:sz w:val="20"/>
          <w:szCs w:val="20"/>
        </w:rPr>
        <w:t xml:space="preserve"> </w:t>
      </w:r>
    </w:p>
    <w:p w14:paraId="53623944" w14:textId="2E106962"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Před zpracováním dokumentace pro výběrové řízení na zpracovatele KoPÚ/JPÚ zorganizuje</w:t>
      </w:r>
      <w:r w:rsidRPr="005648F9">
        <w:rPr>
          <w:rFonts w:ascii="Arial" w:eastAsia="Arial" w:hAnsi="Arial" w:cs="Arial"/>
          <w:b/>
          <w:bCs/>
          <w:color w:val="000000"/>
          <w:sz w:val="20"/>
          <w:szCs w:val="20"/>
        </w:rPr>
        <w:t xml:space="preserve"> </w:t>
      </w:r>
      <w:r w:rsidR="005E2B20" w:rsidRPr="005648F9">
        <w:rPr>
          <w:rFonts w:ascii="Arial" w:eastAsia="Arial" w:hAnsi="Arial" w:cs="Arial"/>
          <w:color w:val="000000"/>
          <w:sz w:val="20"/>
          <w:szCs w:val="20"/>
        </w:rPr>
        <w:t xml:space="preserve">pobočka </w:t>
      </w:r>
      <w:r w:rsidRPr="005648F9">
        <w:rPr>
          <w:rFonts w:ascii="Arial" w:eastAsia="Arial" w:hAnsi="Arial" w:cs="Arial"/>
          <w:color w:val="000000"/>
          <w:sz w:val="20"/>
          <w:szCs w:val="20"/>
        </w:rPr>
        <w:t>jednání s KP</w:t>
      </w:r>
      <w:r w:rsidRPr="00801B61">
        <w:rPr>
          <w:rFonts w:ascii="Arial" w:eastAsia="Arial" w:hAnsi="Arial" w:cs="Arial"/>
          <w:color w:val="000000"/>
          <w:sz w:val="20"/>
          <w:szCs w:val="20"/>
        </w:rPr>
        <w:t xml:space="preserve">, na kterém </w:t>
      </w:r>
      <w:r w:rsidR="00801B61" w:rsidRPr="00801B61">
        <w:rPr>
          <w:rFonts w:ascii="Arial" w:eastAsia="Arial" w:hAnsi="Arial" w:cs="Arial"/>
          <w:color w:val="000000"/>
          <w:sz w:val="20"/>
          <w:szCs w:val="20"/>
        </w:rPr>
        <w:t xml:space="preserve"> seznámí KP s předpokládaným obvodem KoPÚ/JPÚ a předběžně dohodne rozsah a lokalizaci </w:t>
      </w:r>
      <w:r w:rsidR="00D565A9" w:rsidRPr="00801B61">
        <w:rPr>
          <w:rFonts w:ascii="Arial" w:eastAsia="Arial" w:hAnsi="Arial" w:cs="Arial"/>
          <w:color w:val="000000"/>
          <w:sz w:val="20"/>
          <w:szCs w:val="20"/>
        </w:rPr>
        <w:t>pozemků v</w:t>
      </w:r>
      <w:r w:rsidRPr="00801B61">
        <w:rPr>
          <w:rFonts w:ascii="Arial" w:eastAsia="Arial" w:hAnsi="Arial" w:cs="Arial"/>
          <w:color w:val="000000"/>
          <w:sz w:val="20"/>
          <w:szCs w:val="20"/>
        </w:rPr>
        <w:t xml:space="preserve"> obvodu</w:t>
      </w:r>
      <w:r w:rsidRPr="005648F9">
        <w:rPr>
          <w:rFonts w:ascii="Arial" w:eastAsia="Arial" w:hAnsi="Arial" w:cs="Arial"/>
          <w:color w:val="000000"/>
          <w:sz w:val="20"/>
          <w:szCs w:val="20"/>
        </w:rPr>
        <w:t xml:space="preserve"> </w:t>
      </w:r>
      <w:r w:rsidRPr="00801B61">
        <w:rPr>
          <w:rFonts w:ascii="Arial" w:eastAsia="Arial" w:hAnsi="Arial" w:cs="Arial"/>
          <w:color w:val="000000"/>
          <w:sz w:val="20"/>
          <w:szCs w:val="20"/>
        </w:rPr>
        <w:t>neřešen</w:t>
      </w:r>
      <w:r w:rsidR="00D565A9" w:rsidRPr="00801B61">
        <w:rPr>
          <w:rFonts w:ascii="Arial" w:eastAsia="Arial" w:hAnsi="Arial" w:cs="Arial"/>
          <w:color w:val="000000"/>
          <w:sz w:val="20"/>
          <w:szCs w:val="20"/>
        </w:rPr>
        <w:t>ých</w:t>
      </w:r>
      <w:r w:rsidRPr="00801B61">
        <w:rPr>
          <w:rFonts w:ascii="Arial" w:eastAsia="Arial" w:hAnsi="Arial" w:cs="Arial"/>
          <w:color w:val="000000"/>
          <w:sz w:val="20"/>
          <w:szCs w:val="20"/>
        </w:rPr>
        <w:t>.</w:t>
      </w:r>
      <w:r w:rsidRPr="005648F9">
        <w:rPr>
          <w:rFonts w:ascii="Arial" w:eastAsia="Arial" w:hAnsi="Arial" w:cs="Arial"/>
          <w:color w:val="000000"/>
          <w:sz w:val="20"/>
          <w:szCs w:val="20"/>
        </w:rPr>
        <w:t xml:space="preserve"> Z jednání </w:t>
      </w:r>
      <w:r w:rsidR="005E2B20" w:rsidRPr="005648F9">
        <w:rPr>
          <w:rFonts w:ascii="Arial" w:eastAsia="Arial" w:hAnsi="Arial" w:cs="Arial"/>
          <w:color w:val="000000"/>
          <w:sz w:val="20"/>
          <w:szCs w:val="20"/>
        </w:rPr>
        <w:t xml:space="preserve">pobočka </w:t>
      </w:r>
      <w:r w:rsidRPr="005648F9">
        <w:rPr>
          <w:rFonts w:ascii="Arial" w:eastAsia="Arial" w:hAnsi="Arial" w:cs="Arial"/>
          <w:color w:val="000000"/>
          <w:sz w:val="20"/>
          <w:szCs w:val="20"/>
        </w:rPr>
        <w:t xml:space="preserve">pořídí zápis </w:t>
      </w:r>
      <w:r w:rsidR="00D565A9" w:rsidRPr="00801B61">
        <w:rPr>
          <w:rFonts w:ascii="Arial" w:eastAsia="Arial" w:hAnsi="Arial" w:cs="Arial"/>
          <w:color w:val="000000"/>
          <w:sz w:val="20"/>
          <w:szCs w:val="20"/>
        </w:rPr>
        <w:t>jehož součástí bude</w:t>
      </w:r>
      <w:r w:rsidRPr="00801B61">
        <w:rPr>
          <w:rFonts w:ascii="Arial" w:eastAsia="Arial" w:hAnsi="Arial" w:cs="Arial"/>
          <w:color w:val="000000"/>
          <w:sz w:val="20"/>
          <w:szCs w:val="20"/>
        </w:rPr>
        <w:t xml:space="preserve"> grafick</w:t>
      </w:r>
      <w:r w:rsidR="00D565A9" w:rsidRPr="00801B61">
        <w:rPr>
          <w:rFonts w:ascii="Arial" w:eastAsia="Arial" w:hAnsi="Arial" w:cs="Arial"/>
          <w:color w:val="000000"/>
          <w:sz w:val="20"/>
          <w:szCs w:val="20"/>
        </w:rPr>
        <w:t>á</w:t>
      </w:r>
      <w:r w:rsidRPr="00801B61">
        <w:rPr>
          <w:rFonts w:ascii="Arial" w:eastAsia="Arial" w:hAnsi="Arial" w:cs="Arial"/>
          <w:b/>
          <w:bCs/>
          <w:color w:val="000000"/>
          <w:sz w:val="20"/>
          <w:szCs w:val="20"/>
        </w:rPr>
        <w:t xml:space="preserve"> </w:t>
      </w:r>
      <w:r w:rsidRPr="00801B61">
        <w:rPr>
          <w:rFonts w:ascii="Arial" w:eastAsia="Arial" w:hAnsi="Arial" w:cs="Arial"/>
          <w:color w:val="000000"/>
          <w:sz w:val="20"/>
          <w:szCs w:val="20"/>
        </w:rPr>
        <w:t>příloh</w:t>
      </w:r>
      <w:r w:rsidR="00D565A9" w:rsidRPr="00801B61">
        <w:rPr>
          <w:rFonts w:ascii="Arial" w:eastAsia="Arial" w:hAnsi="Arial" w:cs="Arial"/>
          <w:color w:val="000000"/>
          <w:sz w:val="20"/>
          <w:szCs w:val="20"/>
        </w:rPr>
        <w:t>a</w:t>
      </w:r>
      <w:r w:rsidRPr="005648F9">
        <w:rPr>
          <w:rFonts w:ascii="Arial" w:eastAsia="Arial" w:hAnsi="Arial" w:cs="Arial"/>
          <w:color w:val="000000"/>
          <w:sz w:val="20"/>
          <w:szCs w:val="20"/>
        </w:rPr>
        <w:t xml:space="preserve"> se zákresem </w:t>
      </w:r>
      <w:r w:rsidR="00D565A9" w:rsidRPr="00801B61">
        <w:rPr>
          <w:rFonts w:ascii="Arial" w:eastAsia="Arial" w:hAnsi="Arial" w:cs="Arial"/>
          <w:color w:val="000000"/>
          <w:sz w:val="20"/>
          <w:szCs w:val="20"/>
        </w:rPr>
        <w:t>předpokládaného</w:t>
      </w:r>
      <w:r w:rsidRPr="005648F9">
        <w:rPr>
          <w:rFonts w:ascii="Arial" w:eastAsia="Arial" w:hAnsi="Arial" w:cs="Arial"/>
          <w:color w:val="000000"/>
          <w:sz w:val="20"/>
          <w:szCs w:val="20"/>
        </w:rPr>
        <w:t xml:space="preserve"> obvodu KoPÚ/JPÚ a neřešených pozemků.</w:t>
      </w:r>
      <w:r w:rsidRPr="005648F9">
        <w:rPr>
          <w:rFonts w:ascii="Arial" w:eastAsia="Arial" w:hAnsi="Arial" w:cs="Arial"/>
          <w:b/>
          <w:bCs/>
          <w:color w:val="000000"/>
          <w:sz w:val="20"/>
          <w:szCs w:val="20"/>
        </w:rPr>
        <w:t xml:space="preserve"> </w:t>
      </w:r>
    </w:p>
    <w:p w14:paraId="53623947" w14:textId="77777777" w:rsidR="0096256D" w:rsidRPr="005648F9" w:rsidRDefault="0096256D" w:rsidP="00D54258">
      <w:pPr>
        <w:autoSpaceDE w:val="0"/>
        <w:autoSpaceDN w:val="0"/>
        <w:adjustRightInd w:val="0"/>
        <w:rPr>
          <w:rFonts w:ascii="Arial" w:eastAsia="Arial" w:hAnsi="Arial" w:cs="Arial"/>
          <w:b/>
          <w:bCs/>
          <w:color w:val="000000"/>
          <w:sz w:val="20"/>
          <w:szCs w:val="20"/>
        </w:rPr>
      </w:pPr>
    </w:p>
    <w:p w14:paraId="53623948" w14:textId="77777777" w:rsidR="0096256D" w:rsidRPr="005648F9" w:rsidRDefault="00AC75BA" w:rsidP="00D54258">
      <w:pPr>
        <w:pStyle w:val="Odstavecseseznamem1"/>
        <w:numPr>
          <w:ilvl w:val="0"/>
          <w:numId w:val="7"/>
        </w:numPr>
        <w:autoSpaceDE w:val="0"/>
        <w:autoSpaceDN w:val="0"/>
        <w:adjustRightInd w:val="0"/>
        <w:spacing w:after="120"/>
        <w:ind w:left="0" w:firstLine="0"/>
        <w:contextualSpacing w:val="0"/>
        <w:jc w:val="both"/>
        <w:rPr>
          <w:rFonts w:ascii="Arial" w:eastAsia="Arial" w:hAnsi="Arial" w:cs="Arial"/>
          <w:b/>
          <w:bCs/>
          <w:color w:val="000000"/>
          <w:sz w:val="20"/>
          <w:szCs w:val="20"/>
        </w:rPr>
      </w:pPr>
      <w:r w:rsidRPr="005648F9">
        <w:rPr>
          <w:rFonts w:ascii="Arial" w:eastAsia="Arial" w:hAnsi="Arial" w:cs="Arial"/>
          <w:b/>
          <w:color w:val="000000"/>
          <w:sz w:val="20"/>
          <w:szCs w:val="20"/>
        </w:rPr>
        <w:t>§ 9 odst. 5 PúZ, § 57 odst. 1 písm. b) KatV a § 8 PúV (zjišťování průběhu hranic pozemků)</w:t>
      </w:r>
      <w:r w:rsidRPr="005648F9">
        <w:rPr>
          <w:rFonts w:ascii="Arial" w:eastAsia="Arial" w:hAnsi="Arial" w:cs="Arial"/>
          <w:b/>
          <w:bCs/>
          <w:color w:val="000000"/>
          <w:sz w:val="20"/>
          <w:szCs w:val="20"/>
        </w:rPr>
        <w:t xml:space="preserve"> </w:t>
      </w:r>
    </w:p>
    <w:p w14:paraId="5362394A" w14:textId="31BE7FE9" w:rsidR="0096256D" w:rsidRPr="005648F9" w:rsidRDefault="00AC75BA" w:rsidP="008B0199">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Před vlastním zjišťováním průběhu hranic obvodu KoPÚ/JPÚ a hranic neřešených pozemků</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proběhne společné jednání mezi pověřenými pracovníky </w:t>
      </w:r>
      <w:r w:rsidR="00305E40" w:rsidRPr="005648F9">
        <w:rPr>
          <w:rFonts w:ascii="Arial" w:eastAsia="Arial" w:hAnsi="Arial" w:cs="Arial"/>
          <w:color w:val="000000"/>
          <w:sz w:val="20"/>
          <w:szCs w:val="20"/>
        </w:rPr>
        <w:t xml:space="preserve">pobočky </w:t>
      </w:r>
      <w:r w:rsidRPr="005648F9">
        <w:rPr>
          <w:rFonts w:ascii="Arial" w:eastAsia="Arial" w:hAnsi="Arial" w:cs="Arial"/>
          <w:color w:val="000000"/>
          <w:sz w:val="20"/>
          <w:szCs w:val="20"/>
        </w:rPr>
        <w:t>a KP a pověřenými zástupci</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zhotovitele pozemkových úprav, na kterém se vyhodnotí zjištěné informace o zájmovém</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území na základě leteckých snímků, digitalizované mapy, zaměření skutečného stavu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polohopisu v terénu, apod. Následně pověřené osoby upřesní předběžně stanovený obvod</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KoPÚ/JPÚ a hranic neřešených pozemků, včetně způsobu stabilizace lomových bodů hranic</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parcel na obvodu, určí lokality, kde za předpokladu souhlasu dotčených obcí dojde ke změně</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katastrálních či obecních hranic. Pověřené osoby projednají i další technické a</w:t>
      </w:r>
      <w:r w:rsidR="00B920C4" w:rsidRPr="005648F9">
        <w:rPr>
          <w:rFonts w:ascii="Arial" w:eastAsia="Arial" w:hAnsi="Arial" w:cs="Arial"/>
          <w:color w:val="000000"/>
          <w:sz w:val="20"/>
          <w:szCs w:val="20"/>
        </w:rPr>
        <w:t> </w:t>
      </w:r>
      <w:r w:rsidRPr="005648F9">
        <w:rPr>
          <w:rFonts w:ascii="Arial" w:eastAsia="Arial" w:hAnsi="Arial" w:cs="Arial"/>
          <w:color w:val="000000"/>
          <w:sz w:val="20"/>
          <w:szCs w:val="20"/>
        </w:rPr>
        <w:t>organizační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záležitosti (např. termín konání zjišťování hranic, způsob zvaní jednotlivých vlastníků pozemků</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apod.; Předsedu komise pro zjišťování průběhu hranic pro účely pozemkových úprava a její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členy jmenuje po dohodě s </w:t>
      </w:r>
      <w:r w:rsidR="005E2B20" w:rsidRPr="005648F9">
        <w:rPr>
          <w:rFonts w:ascii="Arial" w:eastAsia="Arial" w:hAnsi="Arial" w:cs="Arial"/>
          <w:color w:val="000000"/>
          <w:sz w:val="20"/>
          <w:szCs w:val="20"/>
        </w:rPr>
        <w:t>katastrálním úřadem</w:t>
      </w:r>
      <w:r w:rsidR="00305E40" w:rsidRPr="005648F9">
        <w:rPr>
          <w:rFonts w:ascii="Arial" w:eastAsia="Arial" w:hAnsi="Arial" w:cs="Arial"/>
          <w:color w:val="000000"/>
          <w:sz w:val="20"/>
          <w:szCs w:val="20"/>
        </w:rPr>
        <w:t xml:space="preserve"> vedoucí pobočky </w:t>
      </w:r>
      <w:r w:rsidRPr="005648F9">
        <w:rPr>
          <w:rFonts w:ascii="Arial" w:eastAsia="Arial" w:hAnsi="Arial" w:cs="Arial"/>
          <w:color w:val="000000"/>
          <w:sz w:val="20"/>
          <w:szCs w:val="20"/>
        </w:rPr>
        <w:t xml:space="preserve">(§ 9 odst. 5 PúZ). Z tohoto jednání pořídí </w:t>
      </w:r>
      <w:r w:rsidR="00305E40" w:rsidRPr="005648F9">
        <w:rPr>
          <w:rFonts w:ascii="Arial" w:eastAsia="Arial" w:hAnsi="Arial" w:cs="Arial"/>
          <w:color w:val="000000"/>
          <w:sz w:val="20"/>
          <w:szCs w:val="20"/>
        </w:rPr>
        <w:t xml:space="preserve">pobočka </w:t>
      </w:r>
      <w:r w:rsidRPr="005648F9">
        <w:rPr>
          <w:rFonts w:ascii="Arial" w:eastAsia="Arial" w:hAnsi="Arial" w:cs="Arial"/>
          <w:color w:val="000000"/>
          <w:sz w:val="20"/>
          <w:szCs w:val="20"/>
        </w:rPr>
        <w:t>zápis,</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jehož součástí bude grafická příloha se zákresem upřesněného obvodu KoPÚ/JPÚ včetně</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lokalit, kde se předpokládá změna katastrálních či obecních hranic a dále lokalit s neřešenými</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pozemky, u</w:t>
      </w:r>
      <w:r w:rsidR="00B920C4" w:rsidRPr="005648F9">
        <w:rPr>
          <w:rFonts w:ascii="Arial" w:eastAsia="Arial" w:hAnsi="Arial" w:cs="Arial"/>
          <w:color w:val="000000"/>
          <w:sz w:val="20"/>
          <w:szCs w:val="20"/>
        </w:rPr>
        <w:t> </w:t>
      </w:r>
      <w:r w:rsidRPr="005648F9">
        <w:rPr>
          <w:rFonts w:ascii="Arial" w:eastAsia="Arial" w:hAnsi="Arial" w:cs="Arial"/>
          <w:color w:val="000000"/>
          <w:sz w:val="20"/>
          <w:szCs w:val="20"/>
        </w:rPr>
        <w:t>nichž však bude obnoven SGI. V zápise se také uvede dohodnutý postup</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pro realizaci změn katastrálních a</w:t>
      </w:r>
      <w:r w:rsidR="00B920C4" w:rsidRPr="005648F9">
        <w:rPr>
          <w:rFonts w:ascii="Arial" w:eastAsia="Arial" w:hAnsi="Arial" w:cs="Arial"/>
          <w:color w:val="000000"/>
          <w:sz w:val="20"/>
          <w:szCs w:val="20"/>
        </w:rPr>
        <w:t> </w:t>
      </w:r>
      <w:r w:rsidRPr="005648F9">
        <w:rPr>
          <w:rFonts w:ascii="Arial" w:eastAsia="Arial" w:hAnsi="Arial" w:cs="Arial"/>
          <w:color w:val="000000"/>
          <w:sz w:val="20"/>
          <w:szCs w:val="20"/>
        </w:rPr>
        <w:t>obecních hranic, včetně stanovení formy (GPL, obnovený</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operát) a termínu jejich provedení. Zákres se provede na vhodném mapovém podkladu.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Ve zcela výjimečných případech se </w:t>
      </w:r>
      <w:r w:rsidRPr="005648F9">
        <w:rPr>
          <w:rFonts w:ascii="Arial" w:eastAsia="Arial" w:hAnsi="Arial" w:cs="Arial"/>
          <w:color w:val="000000"/>
          <w:sz w:val="20"/>
          <w:szCs w:val="20"/>
        </w:rPr>
        <w:lastRenderedPageBreak/>
        <w:t>v</w:t>
      </w:r>
      <w:r w:rsidR="00EE3473">
        <w:rPr>
          <w:rFonts w:ascii="Arial" w:eastAsia="Arial" w:hAnsi="Arial" w:cs="Arial"/>
          <w:color w:val="000000"/>
          <w:sz w:val="20"/>
          <w:szCs w:val="20"/>
        </w:rPr>
        <w:t> </w:t>
      </w:r>
      <w:r w:rsidRPr="005648F9">
        <w:rPr>
          <w:rFonts w:ascii="Arial" w:eastAsia="Arial" w:hAnsi="Arial" w:cs="Arial"/>
          <w:color w:val="000000"/>
          <w:sz w:val="20"/>
          <w:szCs w:val="20"/>
        </w:rPr>
        <w:t>průběhu ZPH dodatečně upraví obvod pozemkových</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úprav, ukáže-li se, že jinak by na něm byly sporné hranice pozemků.</w:t>
      </w:r>
      <w:r w:rsidRPr="005648F9">
        <w:rPr>
          <w:rFonts w:ascii="Arial" w:eastAsia="Arial" w:hAnsi="Arial" w:cs="Arial"/>
          <w:b/>
          <w:bCs/>
          <w:color w:val="000000"/>
          <w:sz w:val="20"/>
          <w:szCs w:val="20"/>
        </w:rPr>
        <w:t xml:space="preserve"> </w:t>
      </w:r>
    </w:p>
    <w:p w14:paraId="5362394B" w14:textId="77777777" w:rsidR="0096256D" w:rsidRPr="005648F9" w:rsidRDefault="0096256D" w:rsidP="008B0199">
      <w:pPr>
        <w:autoSpaceDE w:val="0"/>
        <w:autoSpaceDN w:val="0"/>
        <w:adjustRightInd w:val="0"/>
        <w:ind w:hanging="437"/>
        <w:rPr>
          <w:rFonts w:ascii="Arial" w:eastAsia="Arial" w:hAnsi="Arial" w:cs="Arial"/>
          <w:b/>
          <w:bCs/>
          <w:color w:val="000000"/>
          <w:sz w:val="20"/>
          <w:szCs w:val="20"/>
        </w:rPr>
      </w:pPr>
    </w:p>
    <w:p w14:paraId="5362394C" w14:textId="77777777" w:rsidR="0096256D" w:rsidRPr="005648F9" w:rsidRDefault="00AC75BA" w:rsidP="00D54258">
      <w:pPr>
        <w:pStyle w:val="Odstavecseseznamem1"/>
        <w:numPr>
          <w:ilvl w:val="0"/>
          <w:numId w:val="7"/>
        </w:numPr>
        <w:autoSpaceDE w:val="0"/>
        <w:autoSpaceDN w:val="0"/>
        <w:adjustRightInd w:val="0"/>
        <w:spacing w:after="120"/>
        <w:ind w:left="0" w:firstLine="0"/>
        <w:contextualSpacing w:val="0"/>
        <w:jc w:val="both"/>
        <w:rPr>
          <w:rFonts w:ascii="Arial" w:eastAsia="Arial" w:hAnsi="Arial" w:cs="Arial"/>
          <w:b/>
          <w:bCs/>
          <w:color w:val="000000"/>
          <w:sz w:val="20"/>
          <w:szCs w:val="20"/>
        </w:rPr>
      </w:pPr>
      <w:r w:rsidRPr="005648F9">
        <w:rPr>
          <w:rFonts w:ascii="Arial" w:eastAsia="Arial" w:hAnsi="Arial" w:cs="Arial"/>
          <w:b/>
          <w:color w:val="000000"/>
          <w:sz w:val="20"/>
          <w:szCs w:val="20"/>
        </w:rPr>
        <w:t>§ 91 a § 92 KatV (označování hranic pozemků)</w:t>
      </w:r>
      <w:r w:rsidRPr="005648F9">
        <w:rPr>
          <w:rFonts w:ascii="Arial" w:eastAsia="Arial" w:hAnsi="Arial" w:cs="Arial"/>
          <w:b/>
          <w:bCs/>
          <w:color w:val="000000"/>
          <w:sz w:val="20"/>
          <w:szCs w:val="20"/>
        </w:rPr>
        <w:t xml:space="preserve"> </w:t>
      </w:r>
    </w:p>
    <w:p w14:paraId="5362394E" w14:textId="77777777"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Lomové body vyšetřených hranic budou označeny v souladu s § 91 KatV, kromě míst, kde je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to neúčelné (např. v půdních celcích). Červenou barvou budou označeny lomové body</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stabilizované jiným trvalým způsobem podle § 91 odst. 4 KatV</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Významné lomové body na</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obecní (katastrální) hranici a styk hranic tří a více obcí budou stabilizovány v souladu s § 92</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KatV. Hranice obce nemusí být označena v případě ohrožení zemědělskou nebo stavební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činností. Stabilizace vyšetřených lomových bodů bude provedena v souladu s § 91 KatV</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neodkladně po uskutečněném ZPH, nejpozději při podpisu vlastníka do soupisu nemovitostí.</w:t>
      </w:r>
      <w:r w:rsidRPr="005648F9">
        <w:rPr>
          <w:rFonts w:ascii="Arial" w:eastAsia="Arial" w:hAnsi="Arial" w:cs="Arial"/>
          <w:b/>
          <w:bCs/>
          <w:color w:val="000000"/>
          <w:sz w:val="20"/>
          <w:szCs w:val="20"/>
        </w:rPr>
        <w:t xml:space="preserve"> </w:t>
      </w:r>
    </w:p>
    <w:p w14:paraId="5362394F" w14:textId="77777777" w:rsidR="0096256D" w:rsidRPr="005648F9" w:rsidRDefault="0096256D" w:rsidP="00D54258">
      <w:pPr>
        <w:autoSpaceDE w:val="0"/>
        <w:autoSpaceDN w:val="0"/>
        <w:adjustRightInd w:val="0"/>
        <w:rPr>
          <w:rFonts w:ascii="Arial" w:eastAsia="Arial" w:hAnsi="Arial" w:cs="Arial"/>
          <w:b/>
          <w:bCs/>
          <w:color w:val="000000"/>
          <w:sz w:val="20"/>
          <w:szCs w:val="20"/>
        </w:rPr>
      </w:pPr>
    </w:p>
    <w:p w14:paraId="53623950" w14:textId="677B1D79" w:rsidR="0096256D" w:rsidRPr="005648F9" w:rsidRDefault="00AC75BA" w:rsidP="00D54258">
      <w:pPr>
        <w:pStyle w:val="Odstavecseseznamem1"/>
        <w:numPr>
          <w:ilvl w:val="0"/>
          <w:numId w:val="7"/>
        </w:numPr>
        <w:autoSpaceDE w:val="0"/>
        <w:autoSpaceDN w:val="0"/>
        <w:adjustRightInd w:val="0"/>
        <w:spacing w:after="120"/>
        <w:ind w:left="0" w:firstLine="0"/>
        <w:contextualSpacing w:val="0"/>
        <w:jc w:val="both"/>
        <w:rPr>
          <w:rFonts w:ascii="Arial" w:eastAsia="Arial" w:hAnsi="Arial" w:cs="Arial"/>
          <w:b/>
          <w:bCs/>
          <w:color w:val="000000"/>
          <w:sz w:val="20"/>
          <w:szCs w:val="20"/>
        </w:rPr>
      </w:pPr>
      <w:r w:rsidRPr="005648F9">
        <w:rPr>
          <w:rFonts w:ascii="Arial" w:eastAsia="Arial" w:hAnsi="Arial" w:cs="Arial"/>
          <w:b/>
          <w:color w:val="000000"/>
          <w:sz w:val="20"/>
          <w:szCs w:val="20"/>
        </w:rPr>
        <w:t>§ 57 odst. 1 písm. c), f), g) KatV (zaměření obvodů a hranic neřešených pozemků obvody</w:t>
      </w:r>
      <w:r w:rsidRPr="005648F9">
        <w:rPr>
          <w:rFonts w:ascii="Arial" w:eastAsia="Arial" w:hAnsi="Arial" w:cs="Arial"/>
          <w:b/>
          <w:bCs/>
          <w:color w:val="000000"/>
          <w:sz w:val="20"/>
          <w:szCs w:val="20"/>
        </w:rPr>
        <w:t xml:space="preserve"> </w:t>
      </w:r>
      <w:r w:rsidRPr="005648F9">
        <w:rPr>
          <w:rFonts w:ascii="Arial" w:eastAsia="Arial" w:hAnsi="Arial" w:cs="Arial"/>
          <w:b/>
          <w:color w:val="000000"/>
          <w:sz w:val="20"/>
          <w:szCs w:val="20"/>
        </w:rPr>
        <w:t>liniových staveb uvnitř pozemkových úprav)</w:t>
      </w:r>
    </w:p>
    <w:p w14:paraId="53623952" w14:textId="77777777"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Pro každou ucelenou část obvodu pozemkových úprav bude vyhotoven samostatný Záznam</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podrobného měření změn (dále jen „ZPMZ“) a pro každou ucelenou část měření uvnitř obvodu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KoPÚ/JPÚ (neřešené pozemky) bude vypracována dokumentace splňující příslušná</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ustanovení KatZ a bodu 4.3 Návodu (měřické náčrty, zápisníky a další).</w:t>
      </w:r>
      <w:r w:rsidRPr="005648F9">
        <w:rPr>
          <w:rFonts w:ascii="Arial" w:eastAsia="Arial" w:hAnsi="Arial" w:cs="Arial"/>
          <w:b/>
          <w:bCs/>
          <w:color w:val="000000"/>
          <w:sz w:val="20"/>
          <w:szCs w:val="20"/>
        </w:rPr>
        <w:t xml:space="preserve"> </w:t>
      </w:r>
    </w:p>
    <w:p w14:paraId="53623954" w14:textId="77777777"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Obvod bude do KN zapsán v předstihu před vydáním rozhodnutí o schválení návrhu, tzn.</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na základě upřesnění obvodu ve smyslu § 9 odst. 6 PúZ.</w:t>
      </w:r>
      <w:r w:rsidRPr="005648F9">
        <w:rPr>
          <w:rFonts w:ascii="Arial" w:eastAsia="Arial" w:hAnsi="Arial" w:cs="Arial"/>
          <w:b/>
          <w:bCs/>
          <w:color w:val="000000"/>
          <w:sz w:val="20"/>
          <w:szCs w:val="20"/>
        </w:rPr>
        <w:t xml:space="preserve"> </w:t>
      </w:r>
    </w:p>
    <w:p w14:paraId="53623956" w14:textId="77777777"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Postup zaměření obvodu a zpracování dokumentace zaměření:</w:t>
      </w:r>
      <w:r w:rsidRPr="005648F9">
        <w:rPr>
          <w:rFonts w:ascii="Arial" w:eastAsia="Arial" w:hAnsi="Arial" w:cs="Arial"/>
          <w:b/>
          <w:bCs/>
          <w:color w:val="000000"/>
          <w:sz w:val="20"/>
          <w:szCs w:val="20"/>
        </w:rPr>
        <w:t xml:space="preserve"> </w:t>
      </w:r>
    </w:p>
    <w:p w14:paraId="53623958" w14:textId="77777777"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Zaměření obvodu KoPÚ/JPÚ, resp. hranic skupiny pozemků neřešených, bude zpracováno</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formou ZPMZ.</w:t>
      </w:r>
      <w:r w:rsidRPr="005648F9">
        <w:rPr>
          <w:rFonts w:ascii="Arial" w:eastAsia="Arial" w:hAnsi="Arial" w:cs="Arial"/>
          <w:b/>
          <w:bCs/>
          <w:color w:val="000000"/>
          <w:sz w:val="20"/>
          <w:szCs w:val="20"/>
        </w:rPr>
        <w:t xml:space="preserve"> </w:t>
      </w:r>
    </w:p>
    <w:p w14:paraId="5362395A" w14:textId="59A634FA"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V případě, kdy obvod prochází po takových hranicích pozemků, které nejsou dány</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podrobnými body s kódem kvality 3, a v případě, kdy obvod neprochází po hranicích</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pozemků, vyhotoví se na upřesněný obvod GPL. Účelem vyhotovení tohoto GPL je určení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hranic pozemků při pozemkových úpravách [§ 79 odst. 1 písm. e) KatV]. Tento GPL</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zahrnuje jak zpřesnění stávajících hranic na obvodu, tak i případné rozdělování pozemků.</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GPL bude přílohou ohlášení zpřesněného obvodu pozemkových úprav. Nejpozději v době podání žádosti o zápis obvodu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do KN musí být KP předány výsledky ZPH (soupisy nemovitostí, náčrty ZPH). Nepřítomnost</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pozvaného vlastníka a tím chybějící vyznačení jeho souhlasu v příslušné části elaborátu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ZPH není na překážku využití výsledků zjišťování hranic (§ 42 odst. 6 KatZ). Zápis obvodu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se považuje za základní etapu obnovy katastrálního operátu, neuplatňuje se zde postup</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odpovídající změnám údajů o geometrickém a polohovém určení (§ 35 odst. 2 až 6 KatV),</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resp. postup odpovídající opravám chyby v katastrálním operátu (§ 44 KatV).</w:t>
      </w:r>
      <w:r w:rsidRPr="005648F9">
        <w:rPr>
          <w:rFonts w:ascii="Arial" w:eastAsia="Arial" w:hAnsi="Arial" w:cs="Arial"/>
          <w:b/>
          <w:bCs/>
          <w:color w:val="000000"/>
          <w:sz w:val="20"/>
          <w:szCs w:val="20"/>
        </w:rPr>
        <w:t xml:space="preserve"> </w:t>
      </w:r>
    </w:p>
    <w:p w14:paraId="5362395C" w14:textId="6635756D" w:rsidR="0096256D" w:rsidRPr="005648F9" w:rsidRDefault="00AC75BA" w:rsidP="00D54258">
      <w:pPr>
        <w:autoSpaceDE w:val="0"/>
        <w:autoSpaceDN w:val="0"/>
        <w:adjustRightInd w:val="0"/>
        <w:spacing w:after="120" w:line="276" w:lineRule="auto"/>
        <w:rPr>
          <w:rFonts w:ascii="Arial" w:eastAsia="Arial" w:hAnsi="Arial" w:cs="Arial"/>
          <w:color w:val="000000"/>
          <w:sz w:val="20"/>
          <w:szCs w:val="20"/>
        </w:rPr>
      </w:pPr>
      <w:r w:rsidRPr="005648F9">
        <w:rPr>
          <w:rFonts w:ascii="Arial" w:eastAsia="Arial" w:hAnsi="Arial" w:cs="Arial"/>
          <w:color w:val="000000"/>
          <w:sz w:val="20"/>
          <w:szCs w:val="20"/>
        </w:rPr>
        <w:t>• Upřesněný obvod lze do stávajícího katastrálního operátu vyznačit i způsobem</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přizpůsobení změny mapě, a to zejména v případě, kdy přizpůsobení mapy změně by vedlo</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k deformaci geometrického určení pozemků přiléhajících k pozemkové úpravě včetně změn</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výměr parcel.</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Upozorňuje se na nutnost používání závazných značek a slovního popisu způsobu stabilizace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hranic (i rozlišení druhu hranice).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V technické zprávě k určení hranic obvodu KoPÚ/JPÚ a hranic neřešených pozemků budou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uvedeny způsoby zaměření dočasně stabilizovaných pomocných bodů a podrobných bodů,</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konkrétní použité přístroje a pomůcky s kopiemi dokladů o jejich komparaci, metody výpočtu souřadnic a posouzení dosažené přesnosti určení bodů na podkladě kontrolního měření. </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V seznamech souřadnic podrobných bodů bude v poznámce uveden způsob trvalého</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označení bodů (slovní popis).</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Zpracovatel zajistí, aby obvody všech liniových staveb uvnitř KoPÚ/JPÚ (zpevněných cest,</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silnic, regulovaných vodních toků apod.) byly odsouhlaseny s jejich vlastníky či správci,</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lomové body obvodů podle potřeby stabilizovány a</w:t>
      </w:r>
      <w:r w:rsidR="00B920C4" w:rsidRPr="005648F9">
        <w:rPr>
          <w:rFonts w:ascii="Arial" w:eastAsia="Arial" w:hAnsi="Arial" w:cs="Arial"/>
          <w:color w:val="000000"/>
          <w:sz w:val="20"/>
          <w:szCs w:val="20"/>
        </w:rPr>
        <w:t> </w:t>
      </w:r>
      <w:r w:rsidRPr="005648F9">
        <w:rPr>
          <w:rFonts w:ascii="Arial" w:eastAsia="Arial" w:hAnsi="Arial" w:cs="Arial"/>
          <w:color w:val="000000"/>
          <w:sz w:val="20"/>
          <w:szCs w:val="20"/>
        </w:rPr>
        <w:t>následně zaměřeny.</w:t>
      </w:r>
    </w:p>
    <w:p w14:paraId="5362395D" w14:textId="77777777" w:rsidR="0096256D" w:rsidRPr="005648F9" w:rsidRDefault="00AC75BA" w:rsidP="00D54258">
      <w:pPr>
        <w:autoSpaceDE w:val="0"/>
        <w:autoSpaceDN w:val="0"/>
        <w:adjustRightInd w:val="0"/>
        <w:rPr>
          <w:rFonts w:ascii="Arial" w:eastAsia="Arial" w:hAnsi="Arial" w:cs="Arial"/>
          <w:b/>
          <w:bCs/>
          <w:color w:val="000000"/>
          <w:sz w:val="20"/>
          <w:szCs w:val="20"/>
        </w:rPr>
      </w:pPr>
      <w:r w:rsidRPr="005648F9">
        <w:rPr>
          <w:rFonts w:ascii="Arial" w:eastAsia="Arial" w:hAnsi="Arial" w:cs="Arial"/>
          <w:b/>
          <w:bCs/>
          <w:color w:val="000000"/>
          <w:sz w:val="20"/>
          <w:szCs w:val="20"/>
        </w:rPr>
        <w:t xml:space="preserve"> </w:t>
      </w:r>
    </w:p>
    <w:p w14:paraId="5362395E" w14:textId="77777777" w:rsidR="0096256D" w:rsidRPr="005648F9" w:rsidRDefault="00AC75BA" w:rsidP="00D54258">
      <w:pPr>
        <w:pStyle w:val="Odstavecseseznamem1"/>
        <w:numPr>
          <w:ilvl w:val="0"/>
          <w:numId w:val="7"/>
        </w:numPr>
        <w:autoSpaceDE w:val="0"/>
        <w:autoSpaceDN w:val="0"/>
        <w:adjustRightInd w:val="0"/>
        <w:spacing w:after="120"/>
        <w:ind w:left="0" w:firstLine="0"/>
        <w:contextualSpacing w:val="0"/>
        <w:jc w:val="both"/>
        <w:rPr>
          <w:rFonts w:ascii="Arial" w:eastAsia="Arial" w:hAnsi="Arial" w:cs="Arial"/>
          <w:b/>
          <w:bCs/>
          <w:color w:val="000000"/>
          <w:sz w:val="20"/>
          <w:szCs w:val="20"/>
        </w:rPr>
      </w:pPr>
      <w:r w:rsidRPr="005648F9">
        <w:rPr>
          <w:rFonts w:ascii="Arial" w:eastAsia="Arial" w:hAnsi="Arial" w:cs="Arial"/>
          <w:b/>
          <w:bCs/>
          <w:sz w:val="20"/>
          <w:szCs w:val="20"/>
        </w:rPr>
        <w:t>Technické řešení stávajících věcných břemen</w:t>
      </w:r>
    </w:p>
    <w:p w14:paraId="53623960" w14:textId="77777777" w:rsidR="0096256D" w:rsidRPr="005648F9" w:rsidRDefault="00AC75BA" w:rsidP="00D54258">
      <w:pPr>
        <w:spacing w:after="120" w:line="276" w:lineRule="auto"/>
        <w:rPr>
          <w:rFonts w:ascii="Arial" w:eastAsia="Arial" w:hAnsi="Arial" w:cs="Arial"/>
          <w:sz w:val="20"/>
          <w:szCs w:val="20"/>
        </w:rPr>
      </w:pPr>
      <w:r w:rsidRPr="005648F9">
        <w:rPr>
          <w:rFonts w:ascii="Arial" w:eastAsia="Arial" w:hAnsi="Arial" w:cs="Arial"/>
          <w:sz w:val="20"/>
          <w:szCs w:val="20"/>
        </w:rPr>
        <w:lastRenderedPageBreak/>
        <w:t>Předmětem technického řešení pozemkových úprav jsou i stávající věcná břemena evidovaná v KN. Jedná se o věcná břemena, která nejsou předmětem rozhodování o pozemkových úpravách. Analogicky bude v těchto případech postupováno ve smyslu § 57 odst. 1 písm. i) KatV (vymezení rozsahu věcného břemene k části pozemku).</w:t>
      </w:r>
    </w:p>
    <w:p w14:paraId="53623962" w14:textId="6F73A1CB" w:rsidR="0096256D" w:rsidRPr="005648F9" w:rsidRDefault="00AC75BA" w:rsidP="008B0199">
      <w:pPr>
        <w:spacing w:after="120" w:line="276" w:lineRule="auto"/>
        <w:rPr>
          <w:rFonts w:ascii="Arial" w:eastAsia="Arial" w:hAnsi="Arial" w:cs="Arial"/>
          <w:sz w:val="20"/>
          <w:szCs w:val="20"/>
        </w:rPr>
      </w:pPr>
      <w:r w:rsidRPr="005648F9">
        <w:rPr>
          <w:rFonts w:ascii="Arial" w:eastAsia="Arial" w:hAnsi="Arial" w:cs="Arial"/>
          <w:sz w:val="20"/>
          <w:szCs w:val="20"/>
        </w:rPr>
        <w:t xml:space="preserve">Součástí podkladů pro vymezení věcných břemen, které bude KP předávat </w:t>
      </w:r>
      <w:r w:rsidR="00244DE0" w:rsidRPr="005648F9">
        <w:rPr>
          <w:rFonts w:ascii="Arial" w:eastAsia="Arial" w:hAnsi="Arial" w:cs="Arial"/>
          <w:sz w:val="20"/>
          <w:szCs w:val="20"/>
        </w:rPr>
        <w:t xml:space="preserve">pobočce </w:t>
      </w:r>
      <w:r w:rsidRPr="005648F9">
        <w:rPr>
          <w:rFonts w:ascii="Arial" w:eastAsia="Arial" w:hAnsi="Arial" w:cs="Arial"/>
          <w:sz w:val="20"/>
          <w:szCs w:val="20"/>
        </w:rPr>
        <w:t xml:space="preserve">na základě </w:t>
      </w:r>
      <w:r w:rsidR="00244DE0" w:rsidRPr="005648F9">
        <w:rPr>
          <w:rFonts w:ascii="Arial" w:eastAsia="Arial" w:hAnsi="Arial" w:cs="Arial"/>
          <w:sz w:val="20"/>
          <w:szCs w:val="20"/>
        </w:rPr>
        <w:t xml:space="preserve">jejích </w:t>
      </w:r>
      <w:r w:rsidRPr="005648F9">
        <w:rPr>
          <w:rFonts w:ascii="Arial" w:eastAsia="Arial" w:hAnsi="Arial" w:cs="Arial"/>
          <w:sz w:val="20"/>
          <w:szCs w:val="20"/>
        </w:rPr>
        <w:t>požadavků, budou u každého věcného břemene k části pozemku souřadnice lomových bodů, kterými je</w:t>
      </w:r>
      <w:r w:rsidR="00B920C4" w:rsidRPr="005648F9">
        <w:rPr>
          <w:rFonts w:ascii="Arial" w:eastAsia="Arial" w:hAnsi="Arial" w:cs="Arial"/>
          <w:sz w:val="20"/>
          <w:szCs w:val="20"/>
        </w:rPr>
        <w:t> </w:t>
      </w:r>
      <w:r w:rsidRPr="005648F9">
        <w:rPr>
          <w:rFonts w:ascii="Arial" w:eastAsia="Arial" w:hAnsi="Arial" w:cs="Arial"/>
          <w:sz w:val="20"/>
          <w:szCs w:val="20"/>
        </w:rPr>
        <w:t xml:space="preserve">jeho rozsah vymezen. Požadavek </w:t>
      </w:r>
      <w:r w:rsidR="00244DE0" w:rsidRPr="005648F9">
        <w:rPr>
          <w:rFonts w:ascii="Arial" w:eastAsia="Arial" w:hAnsi="Arial" w:cs="Arial"/>
          <w:sz w:val="20"/>
          <w:szCs w:val="20"/>
        </w:rPr>
        <w:t xml:space="preserve">pobočky </w:t>
      </w:r>
      <w:r w:rsidRPr="005648F9">
        <w:rPr>
          <w:rFonts w:ascii="Arial" w:eastAsia="Arial" w:hAnsi="Arial" w:cs="Arial"/>
          <w:sz w:val="20"/>
          <w:szCs w:val="20"/>
        </w:rPr>
        <w:t xml:space="preserve">na každý takový podklad bude vycházet z údaje, že věcné břemeno je na části konkrétního pozemku v rozsahu podle GPL. Tento údaj </w:t>
      </w:r>
      <w:r w:rsidR="003126E3" w:rsidRPr="005648F9">
        <w:rPr>
          <w:rFonts w:ascii="Arial" w:eastAsia="Arial" w:hAnsi="Arial" w:cs="Arial"/>
          <w:sz w:val="20"/>
          <w:szCs w:val="20"/>
        </w:rPr>
        <w:t xml:space="preserve">pobočka </w:t>
      </w:r>
      <w:r w:rsidRPr="005648F9">
        <w:rPr>
          <w:rFonts w:ascii="Arial" w:eastAsia="Arial" w:hAnsi="Arial" w:cs="Arial"/>
          <w:sz w:val="20"/>
          <w:szCs w:val="20"/>
        </w:rPr>
        <w:t xml:space="preserve">zjistí při procházení obsahu listů vlastnictví s pozemky zahrnutými do KoPÚ. </w:t>
      </w:r>
      <w:r w:rsidR="003126E3" w:rsidRPr="005648F9">
        <w:rPr>
          <w:rFonts w:ascii="Arial" w:eastAsia="Arial" w:hAnsi="Arial" w:cs="Arial"/>
          <w:sz w:val="20"/>
          <w:szCs w:val="20"/>
        </w:rPr>
        <w:t xml:space="preserve">Pobočka </w:t>
      </w:r>
      <w:r w:rsidRPr="005648F9">
        <w:rPr>
          <w:rFonts w:ascii="Arial" w:eastAsia="Arial" w:hAnsi="Arial" w:cs="Arial"/>
          <w:sz w:val="20"/>
          <w:szCs w:val="20"/>
        </w:rPr>
        <w:t xml:space="preserve">v těchto případech požádá KP o kopii listiny, na jejímž podkladě bylo takové věcné břemeno do KN zapsáno. Součástí takové listiny je vždy GPL obsahující seznam souřadnic lomových bodů, kterými je rozsah věcného břemene vymezen. Pokud je GPL vyhotoven v místní souřadnicové soustavě (MS), KP poskytne </w:t>
      </w:r>
      <w:r w:rsidR="003126E3" w:rsidRPr="005648F9">
        <w:rPr>
          <w:rFonts w:ascii="Arial" w:eastAsia="Arial" w:hAnsi="Arial" w:cs="Arial"/>
          <w:sz w:val="20"/>
          <w:szCs w:val="20"/>
        </w:rPr>
        <w:t xml:space="preserve">pobočce </w:t>
      </w:r>
      <w:r w:rsidRPr="005648F9">
        <w:rPr>
          <w:rFonts w:ascii="Arial" w:eastAsia="Arial" w:hAnsi="Arial" w:cs="Arial"/>
          <w:sz w:val="20"/>
          <w:szCs w:val="20"/>
        </w:rPr>
        <w:t xml:space="preserve">i seznam souřadnic lomových bodů v S-JTSK, který vyhotoví výpočtem z původních výsledků zeměměřických činností podle odstavce 3.2.3.5 </w:t>
      </w:r>
      <w:r w:rsidR="00BA5075" w:rsidRPr="005648F9">
        <w:rPr>
          <w:rFonts w:ascii="Arial" w:eastAsia="Arial" w:hAnsi="Arial" w:cs="Arial"/>
          <w:sz w:val="20"/>
          <w:szCs w:val="20"/>
        </w:rPr>
        <w:t>Návodu pro správu katastru nemovitostí, č.j. ČÚZK 03030/2016-22, v platném znění</w:t>
      </w:r>
      <w:r w:rsidRPr="005648F9">
        <w:rPr>
          <w:rFonts w:ascii="Arial" w:eastAsia="Arial" w:hAnsi="Arial" w:cs="Arial"/>
          <w:sz w:val="20"/>
          <w:szCs w:val="20"/>
        </w:rPr>
        <w:t xml:space="preserve">. Pokud však bude pro transformaci souřadnic lomových bodů z MS do S-JTSK nutné zaměřit identické body, které v konkrétním případě v extravilánu, kde je věcné břemeno, chybí, sdělí tuto skutečnost KP pozemkovému úřadu písemně a zaměření identických bodů a transformaci souřadnic lomových bodů, kterými je rozsah věcného břemene k části pozemku vymezen, v takovém případě provede zpracovatel </w:t>
      </w:r>
      <w:r w:rsidR="003126E3" w:rsidRPr="005648F9">
        <w:rPr>
          <w:rFonts w:ascii="Arial" w:eastAsia="Arial" w:hAnsi="Arial" w:cs="Arial"/>
          <w:sz w:val="20"/>
          <w:szCs w:val="20"/>
        </w:rPr>
        <w:t>pozemkových úprav</w:t>
      </w:r>
      <w:r w:rsidRPr="005648F9">
        <w:rPr>
          <w:rFonts w:ascii="Arial" w:eastAsia="Arial" w:hAnsi="Arial" w:cs="Arial"/>
          <w:sz w:val="20"/>
          <w:szCs w:val="20"/>
        </w:rPr>
        <w:t>.</w:t>
      </w:r>
    </w:p>
    <w:p w14:paraId="53623963" w14:textId="77777777" w:rsidR="0096256D" w:rsidRPr="005648F9" w:rsidRDefault="0096256D" w:rsidP="008B0199">
      <w:pPr>
        <w:pStyle w:val="Odstavecseseznamem1"/>
        <w:autoSpaceDE w:val="0"/>
        <w:autoSpaceDN w:val="0"/>
        <w:adjustRightInd w:val="0"/>
        <w:spacing w:after="0" w:line="240" w:lineRule="auto"/>
        <w:ind w:left="0"/>
        <w:contextualSpacing w:val="0"/>
        <w:jc w:val="both"/>
        <w:rPr>
          <w:rFonts w:ascii="Arial" w:eastAsia="Arial" w:hAnsi="Arial" w:cs="Arial"/>
          <w:b/>
          <w:bCs/>
          <w:color w:val="000000"/>
          <w:sz w:val="20"/>
          <w:szCs w:val="20"/>
        </w:rPr>
      </w:pPr>
    </w:p>
    <w:p w14:paraId="53623964" w14:textId="77777777" w:rsidR="0096256D" w:rsidRPr="005648F9" w:rsidRDefault="00AC75BA" w:rsidP="00D54258">
      <w:pPr>
        <w:pStyle w:val="Odstavecseseznamem1"/>
        <w:numPr>
          <w:ilvl w:val="0"/>
          <w:numId w:val="7"/>
        </w:numPr>
        <w:autoSpaceDE w:val="0"/>
        <w:autoSpaceDN w:val="0"/>
        <w:adjustRightInd w:val="0"/>
        <w:spacing w:after="120"/>
        <w:ind w:left="0" w:firstLine="0"/>
        <w:contextualSpacing w:val="0"/>
        <w:jc w:val="both"/>
        <w:rPr>
          <w:rFonts w:ascii="Arial" w:eastAsia="Arial" w:hAnsi="Arial" w:cs="Arial"/>
          <w:b/>
          <w:bCs/>
          <w:color w:val="000000"/>
          <w:sz w:val="20"/>
          <w:szCs w:val="20"/>
        </w:rPr>
      </w:pPr>
      <w:r w:rsidRPr="005648F9">
        <w:rPr>
          <w:rFonts w:ascii="Arial" w:eastAsia="Arial" w:hAnsi="Arial" w:cs="Arial"/>
          <w:b/>
          <w:color w:val="000000"/>
          <w:sz w:val="20"/>
          <w:szCs w:val="20"/>
        </w:rPr>
        <w:t>§ 20 KatV, § 11 odst. 5 PúZ</w:t>
      </w:r>
      <w:r w:rsidRPr="005648F9">
        <w:rPr>
          <w:rFonts w:ascii="Arial" w:eastAsia="Arial" w:hAnsi="Arial" w:cs="Arial"/>
          <w:b/>
          <w:bCs/>
          <w:color w:val="000000"/>
          <w:sz w:val="20"/>
          <w:szCs w:val="20"/>
        </w:rPr>
        <w:t xml:space="preserve"> </w:t>
      </w:r>
    </w:p>
    <w:p w14:paraId="53623966" w14:textId="77777777"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Seznamy parcel pro zápis poznámek „Zahájeny pozemkové úpravy“ a „Schválené pozemkové</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úpravy“ do KN budou předány na KP jak v písemné, tak v elektronické podobě, a to</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v importním formátu CSV.</w:t>
      </w:r>
      <w:r w:rsidRPr="005648F9">
        <w:rPr>
          <w:rFonts w:ascii="Arial" w:eastAsia="Arial" w:hAnsi="Arial" w:cs="Arial"/>
          <w:b/>
          <w:bCs/>
          <w:color w:val="000000"/>
          <w:sz w:val="20"/>
          <w:szCs w:val="20"/>
        </w:rPr>
        <w:t xml:space="preserve"> </w:t>
      </w:r>
    </w:p>
    <w:p w14:paraId="53623967" w14:textId="77777777" w:rsidR="0096256D" w:rsidRPr="005648F9" w:rsidRDefault="0096256D" w:rsidP="00D54258">
      <w:pPr>
        <w:autoSpaceDE w:val="0"/>
        <w:autoSpaceDN w:val="0"/>
        <w:adjustRightInd w:val="0"/>
        <w:rPr>
          <w:rFonts w:ascii="Arial" w:eastAsia="Arial" w:hAnsi="Arial" w:cs="Arial"/>
          <w:b/>
          <w:bCs/>
          <w:color w:val="000000"/>
          <w:sz w:val="20"/>
          <w:szCs w:val="20"/>
        </w:rPr>
      </w:pPr>
    </w:p>
    <w:p w14:paraId="53623968" w14:textId="77777777" w:rsidR="0096256D" w:rsidRPr="005648F9" w:rsidRDefault="00AC75BA" w:rsidP="00D54258">
      <w:pPr>
        <w:pStyle w:val="Odstavecseseznamem1"/>
        <w:numPr>
          <w:ilvl w:val="0"/>
          <w:numId w:val="7"/>
        </w:numPr>
        <w:autoSpaceDE w:val="0"/>
        <w:autoSpaceDN w:val="0"/>
        <w:adjustRightInd w:val="0"/>
        <w:spacing w:after="120"/>
        <w:ind w:left="0" w:firstLine="0"/>
        <w:contextualSpacing w:val="0"/>
        <w:jc w:val="both"/>
        <w:rPr>
          <w:rFonts w:ascii="Arial" w:eastAsia="Arial" w:hAnsi="Arial" w:cs="Arial"/>
          <w:b/>
          <w:bCs/>
          <w:color w:val="000000"/>
          <w:sz w:val="20"/>
          <w:szCs w:val="20"/>
        </w:rPr>
      </w:pPr>
      <w:r w:rsidRPr="005648F9">
        <w:rPr>
          <w:rFonts w:ascii="Arial" w:eastAsia="Arial" w:hAnsi="Arial" w:cs="Arial"/>
          <w:b/>
          <w:color w:val="000000"/>
          <w:sz w:val="20"/>
          <w:szCs w:val="20"/>
        </w:rPr>
        <w:t>Pozemky neřešené ve smyslu § 2 PúZ, u kterých je potřeba obnovit SGI</w:t>
      </w:r>
      <w:r w:rsidRPr="005648F9">
        <w:rPr>
          <w:rFonts w:ascii="Arial" w:eastAsia="Arial" w:hAnsi="Arial" w:cs="Arial"/>
          <w:b/>
          <w:bCs/>
          <w:color w:val="000000"/>
          <w:sz w:val="20"/>
          <w:szCs w:val="20"/>
        </w:rPr>
        <w:t xml:space="preserve"> </w:t>
      </w:r>
    </w:p>
    <w:p w14:paraId="5362396A" w14:textId="5DB1C093"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xml:space="preserve">• </w:t>
      </w:r>
      <w:r w:rsidR="003126E3" w:rsidRPr="005648F9">
        <w:rPr>
          <w:rFonts w:ascii="Arial" w:eastAsia="Arial" w:hAnsi="Arial" w:cs="Arial"/>
          <w:color w:val="000000"/>
          <w:sz w:val="20"/>
          <w:szCs w:val="20"/>
        </w:rPr>
        <w:t xml:space="preserve">Pobočka </w:t>
      </w:r>
      <w:r w:rsidRPr="005648F9">
        <w:rPr>
          <w:rFonts w:ascii="Arial" w:eastAsia="Arial" w:hAnsi="Arial" w:cs="Arial"/>
          <w:color w:val="000000"/>
          <w:sz w:val="20"/>
          <w:szCs w:val="20"/>
        </w:rPr>
        <w:t xml:space="preserve">předá námitky [§ 57 odst. 1 písm. k) </w:t>
      </w:r>
      <w:r w:rsidR="003126E3" w:rsidRPr="005648F9">
        <w:rPr>
          <w:rFonts w:ascii="Arial" w:eastAsia="Arial" w:hAnsi="Arial" w:cs="Arial"/>
          <w:color w:val="000000"/>
          <w:sz w:val="20"/>
          <w:szCs w:val="20"/>
        </w:rPr>
        <w:t>KatV</w:t>
      </w:r>
      <w:r w:rsidRPr="005648F9">
        <w:rPr>
          <w:rFonts w:ascii="Arial" w:eastAsia="Arial" w:hAnsi="Arial" w:cs="Arial"/>
          <w:color w:val="000000"/>
          <w:sz w:val="20"/>
          <w:szCs w:val="20"/>
        </w:rPr>
        <w:t>] KP nejpozději do 30 dnů po</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lhůtě určené </w:t>
      </w:r>
      <w:r w:rsidR="003126E3" w:rsidRPr="005648F9">
        <w:rPr>
          <w:rFonts w:ascii="Arial" w:eastAsia="Arial" w:hAnsi="Arial" w:cs="Arial"/>
          <w:color w:val="000000"/>
          <w:sz w:val="20"/>
          <w:szCs w:val="20"/>
        </w:rPr>
        <w:t>pobočkou</w:t>
      </w:r>
      <w:r w:rsidRPr="005648F9">
        <w:rPr>
          <w:rFonts w:ascii="Arial" w:eastAsia="Arial" w:hAnsi="Arial" w:cs="Arial"/>
          <w:color w:val="000000"/>
          <w:sz w:val="20"/>
          <w:szCs w:val="20"/>
        </w:rPr>
        <w:t xml:space="preserve"> pro uplatnění námitek k soupisu nároků podle § 8 odst. 1</w:t>
      </w:r>
      <w:r w:rsidRPr="005648F9">
        <w:rPr>
          <w:rFonts w:ascii="Arial" w:eastAsia="Arial" w:hAnsi="Arial" w:cs="Arial"/>
          <w:b/>
          <w:bCs/>
          <w:color w:val="000000"/>
          <w:sz w:val="20"/>
          <w:szCs w:val="20"/>
        </w:rPr>
        <w:t xml:space="preserve"> </w:t>
      </w:r>
      <w:r w:rsidR="003126E3" w:rsidRPr="005648F9">
        <w:rPr>
          <w:rFonts w:ascii="Arial" w:eastAsia="Arial" w:hAnsi="Arial" w:cs="Arial"/>
          <w:color w:val="000000"/>
          <w:sz w:val="20"/>
          <w:szCs w:val="20"/>
        </w:rPr>
        <w:t>PúZ</w:t>
      </w:r>
      <w:r w:rsidR="00A01668">
        <w:rPr>
          <w:rFonts w:ascii="Arial" w:eastAsia="Arial" w:hAnsi="Arial" w:cs="Arial"/>
          <w:color w:val="000000"/>
          <w:sz w:val="20"/>
          <w:szCs w:val="20"/>
        </w:rPr>
        <w:t xml:space="preserve"> </w:t>
      </w:r>
      <w:r w:rsidR="00A01668" w:rsidRPr="00801B61">
        <w:rPr>
          <w:rFonts w:ascii="Arial" w:eastAsia="Arial" w:hAnsi="Arial" w:cs="Arial"/>
          <w:color w:val="000000"/>
          <w:sz w:val="20"/>
          <w:szCs w:val="20"/>
        </w:rPr>
        <w:t xml:space="preserve">a </w:t>
      </w:r>
      <w:r w:rsidR="00A01668" w:rsidRPr="00801B61">
        <w:rPr>
          <w:rFonts w:ascii="Arial" w:hAnsi="Arial" w:cs="Arial"/>
          <w:sz w:val="20"/>
          <w:szCs w:val="20"/>
          <w:lang w:eastAsia="cs-CZ"/>
        </w:rPr>
        <w:t xml:space="preserve">zajistí předání výsledků zeměměřických činností podle </w:t>
      </w:r>
      <w:r w:rsidR="00801B61" w:rsidRPr="00801B61">
        <w:rPr>
          <w:rFonts w:ascii="Arial" w:hAnsi="Arial" w:cs="Arial"/>
          <w:sz w:val="20"/>
          <w:szCs w:val="20"/>
          <w:lang w:eastAsia="cs-CZ"/>
        </w:rPr>
        <w:t>KatV</w:t>
      </w:r>
      <w:r w:rsidR="00A01668" w:rsidRPr="00801B61">
        <w:rPr>
          <w:rFonts w:ascii="Arial" w:hAnsi="Arial" w:cs="Arial"/>
          <w:sz w:val="20"/>
          <w:szCs w:val="20"/>
          <w:lang w:eastAsia="cs-CZ"/>
        </w:rPr>
        <w:t xml:space="preserve"> před podáním těchto námitek (§ 11 odst. 8 PúV).</w:t>
      </w:r>
    </w:p>
    <w:p w14:paraId="5362396C" w14:textId="372C03B4" w:rsidR="0096256D" w:rsidRPr="005648F9" w:rsidRDefault="00AC75BA" w:rsidP="00D54258">
      <w:pPr>
        <w:autoSpaceDE w:val="0"/>
        <w:autoSpaceDN w:val="0"/>
        <w:adjustRightInd w:val="0"/>
        <w:spacing w:after="120" w:line="276" w:lineRule="auto"/>
        <w:rPr>
          <w:rFonts w:ascii="Arial" w:eastAsia="Arial" w:hAnsi="Arial" w:cs="Arial"/>
          <w:color w:val="000000"/>
          <w:sz w:val="20"/>
          <w:szCs w:val="20"/>
        </w:rPr>
      </w:pPr>
      <w:r w:rsidRPr="005648F9">
        <w:rPr>
          <w:rFonts w:ascii="Arial" w:eastAsia="Arial" w:hAnsi="Arial" w:cs="Arial"/>
          <w:color w:val="000000"/>
          <w:sz w:val="20"/>
          <w:szCs w:val="20"/>
        </w:rPr>
        <w:t xml:space="preserve">• </w:t>
      </w:r>
      <w:r w:rsidR="003126E3" w:rsidRPr="005648F9">
        <w:rPr>
          <w:rFonts w:ascii="Arial" w:eastAsia="Arial" w:hAnsi="Arial" w:cs="Arial"/>
          <w:color w:val="000000"/>
          <w:sz w:val="20"/>
          <w:szCs w:val="20"/>
        </w:rPr>
        <w:t>Katastrální pracoviště</w:t>
      </w:r>
      <w:r w:rsidRPr="005648F9">
        <w:rPr>
          <w:rFonts w:ascii="Arial" w:eastAsia="Arial" w:hAnsi="Arial" w:cs="Arial"/>
          <w:color w:val="000000"/>
          <w:sz w:val="20"/>
          <w:szCs w:val="20"/>
        </w:rPr>
        <w:t xml:space="preserve"> zajistí vypořádání podaných námitek u neřešených pozemků, nacházejících se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v obvodu pozemkových úprav. O vyřešení námitek bude KP informovat </w:t>
      </w:r>
      <w:r w:rsidR="003126E3" w:rsidRPr="005648F9">
        <w:rPr>
          <w:rFonts w:ascii="Arial" w:eastAsia="Arial" w:hAnsi="Arial" w:cs="Arial"/>
          <w:color w:val="000000"/>
          <w:sz w:val="20"/>
          <w:szCs w:val="20"/>
        </w:rPr>
        <w:t xml:space="preserve">pobočku </w:t>
      </w:r>
      <w:r w:rsidRPr="005648F9">
        <w:rPr>
          <w:rFonts w:ascii="Arial" w:eastAsia="Arial" w:hAnsi="Arial" w:cs="Arial"/>
          <w:color w:val="000000"/>
          <w:sz w:val="20"/>
          <w:szCs w:val="20"/>
        </w:rPr>
        <w:t>bezprostředně</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 nabytí právní moci rozhodnutí KP o podaných námitkách. Pokud by námitkami bylo</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dotčeno geometrické a</w:t>
      </w:r>
      <w:r w:rsidR="00B920C4" w:rsidRPr="005648F9">
        <w:rPr>
          <w:rFonts w:ascii="Arial" w:eastAsia="Arial" w:hAnsi="Arial" w:cs="Arial"/>
          <w:color w:val="000000"/>
          <w:sz w:val="20"/>
          <w:szCs w:val="20"/>
        </w:rPr>
        <w:t> </w:t>
      </w:r>
      <w:r w:rsidRPr="005648F9">
        <w:rPr>
          <w:rFonts w:ascii="Arial" w:eastAsia="Arial" w:hAnsi="Arial" w:cs="Arial"/>
          <w:color w:val="000000"/>
          <w:sz w:val="20"/>
          <w:szCs w:val="20"/>
        </w:rPr>
        <w:t>polohové určení hranic neřešených pozemků, bude ze strany KP a</w:t>
      </w:r>
      <w:r w:rsidRPr="005648F9">
        <w:rPr>
          <w:rFonts w:ascii="Arial" w:eastAsia="Arial" w:hAnsi="Arial" w:cs="Arial"/>
          <w:b/>
          <w:bCs/>
          <w:color w:val="000000"/>
          <w:sz w:val="20"/>
          <w:szCs w:val="20"/>
        </w:rPr>
        <w:t xml:space="preserve"> </w:t>
      </w:r>
      <w:r w:rsidR="003126E3" w:rsidRPr="005648F9">
        <w:rPr>
          <w:rFonts w:ascii="Arial" w:eastAsia="Arial" w:hAnsi="Arial" w:cs="Arial"/>
          <w:color w:val="000000"/>
          <w:sz w:val="20"/>
          <w:szCs w:val="20"/>
        </w:rPr>
        <w:t xml:space="preserve">pobočky </w:t>
      </w:r>
      <w:r w:rsidRPr="005648F9">
        <w:rPr>
          <w:rFonts w:ascii="Arial" w:eastAsia="Arial" w:hAnsi="Arial" w:cs="Arial"/>
          <w:color w:val="000000"/>
          <w:sz w:val="20"/>
          <w:szCs w:val="20"/>
        </w:rPr>
        <w:t>domluvena součinnost při vydávání rozhodnutí o námitce a rozhodnutí o schválení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návrhu podle § 11 PúZ. </w:t>
      </w:r>
      <w:r w:rsidR="003126E3" w:rsidRPr="005648F9">
        <w:rPr>
          <w:rFonts w:ascii="Arial" w:eastAsia="Arial" w:hAnsi="Arial" w:cs="Arial"/>
          <w:color w:val="000000"/>
          <w:sz w:val="20"/>
          <w:szCs w:val="20"/>
        </w:rPr>
        <w:t xml:space="preserve">Katastrální pracoviště </w:t>
      </w:r>
      <w:r w:rsidRPr="005648F9">
        <w:rPr>
          <w:rFonts w:ascii="Arial" w:eastAsia="Arial" w:hAnsi="Arial" w:cs="Arial"/>
          <w:color w:val="000000"/>
          <w:sz w:val="20"/>
          <w:szCs w:val="20"/>
        </w:rPr>
        <w:t xml:space="preserve">informuje </w:t>
      </w:r>
      <w:r w:rsidR="003126E3" w:rsidRPr="005648F9">
        <w:rPr>
          <w:rFonts w:ascii="Arial" w:eastAsia="Arial" w:hAnsi="Arial" w:cs="Arial"/>
          <w:color w:val="000000"/>
          <w:sz w:val="20"/>
          <w:szCs w:val="20"/>
        </w:rPr>
        <w:t>pobočku</w:t>
      </w:r>
      <w:r w:rsidRPr="005648F9">
        <w:rPr>
          <w:rFonts w:ascii="Arial" w:eastAsia="Arial" w:hAnsi="Arial" w:cs="Arial"/>
          <w:color w:val="000000"/>
          <w:sz w:val="20"/>
          <w:szCs w:val="20"/>
        </w:rPr>
        <w:t>, pokud přistoupí k</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obnově katastrálního operátu novým mapováním ve smyslu § 57 odst. 3 </w:t>
      </w:r>
      <w:r w:rsidR="003126E3" w:rsidRPr="005648F9">
        <w:rPr>
          <w:rFonts w:ascii="Arial" w:eastAsia="Arial" w:hAnsi="Arial" w:cs="Arial"/>
          <w:color w:val="000000"/>
          <w:sz w:val="20"/>
          <w:szCs w:val="20"/>
        </w:rPr>
        <w:t>KatV</w:t>
      </w:r>
      <w:r w:rsidRPr="005648F9">
        <w:rPr>
          <w:rFonts w:ascii="Arial" w:eastAsia="Arial" w:hAnsi="Arial" w:cs="Arial"/>
          <w:color w:val="000000"/>
          <w:sz w:val="20"/>
          <w:szCs w:val="20"/>
        </w:rPr>
        <w:t>.</w:t>
      </w:r>
    </w:p>
    <w:p w14:paraId="5362396E" w14:textId="69557590"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xml:space="preserve">• </w:t>
      </w:r>
      <w:r w:rsidR="00C90FB1" w:rsidRPr="005648F9">
        <w:rPr>
          <w:rFonts w:ascii="Arial" w:eastAsia="Arial" w:hAnsi="Arial" w:cs="Arial"/>
          <w:color w:val="000000"/>
          <w:sz w:val="20"/>
          <w:szCs w:val="20"/>
        </w:rPr>
        <w:t xml:space="preserve">Pobočka </w:t>
      </w:r>
      <w:r w:rsidRPr="005648F9">
        <w:rPr>
          <w:rFonts w:ascii="Arial" w:eastAsia="Arial" w:hAnsi="Arial" w:cs="Arial"/>
          <w:color w:val="000000"/>
          <w:sz w:val="20"/>
          <w:szCs w:val="20"/>
        </w:rPr>
        <w:t>zajistí zobrazení neřešených pozemků ve výsledné DKM, předávané ve výměnném</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formátu.</w:t>
      </w:r>
      <w:r w:rsidRPr="005648F9">
        <w:rPr>
          <w:rFonts w:ascii="Arial" w:eastAsia="Arial" w:hAnsi="Arial" w:cs="Arial"/>
          <w:b/>
          <w:bCs/>
          <w:color w:val="000000"/>
          <w:sz w:val="20"/>
          <w:szCs w:val="20"/>
        </w:rPr>
        <w:t xml:space="preserve"> </w:t>
      </w:r>
    </w:p>
    <w:p w14:paraId="53623970" w14:textId="77777777"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Dokumentace k neřešeným pozemkům bude obsahovat následující:</w:t>
      </w:r>
      <w:r w:rsidRPr="005648F9">
        <w:rPr>
          <w:rFonts w:ascii="Arial" w:eastAsia="Arial" w:hAnsi="Arial" w:cs="Arial"/>
          <w:b/>
          <w:bCs/>
          <w:color w:val="000000"/>
          <w:sz w:val="20"/>
          <w:szCs w:val="20"/>
        </w:rPr>
        <w:t xml:space="preserve"> </w:t>
      </w:r>
    </w:p>
    <w:p w14:paraId="53623972" w14:textId="21B10A0C" w:rsidR="0096256D" w:rsidRPr="005648F9" w:rsidRDefault="00AC75BA" w:rsidP="00D54258">
      <w:pPr>
        <w:tabs>
          <w:tab w:val="left" w:pos="567"/>
        </w:tabs>
        <w:autoSpaceDE w:val="0"/>
        <w:autoSpaceDN w:val="0"/>
        <w:adjustRightInd w:val="0"/>
        <w:spacing w:after="120" w:line="276" w:lineRule="auto"/>
        <w:rPr>
          <w:rFonts w:ascii="Arial" w:eastAsia="Arial" w:hAnsi="Arial" w:cs="Arial"/>
          <w:color w:val="000000"/>
          <w:sz w:val="20"/>
          <w:szCs w:val="20"/>
        </w:rPr>
      </w:pPr>
      <w:r w:rsidRPr="005648F9">
        <w:rPr>
          <w:rFonts w:ascii="Arial" w:eastAsia="Arial" w:hAnsi="Arial" w:cs="Arial"/>
          <w:color w:val="000000"/>
          <w:sz w:val="20"/>
          <w:szCs w:val="20"/>
        </w:rPr>
        <w:t xml:space="preserve">a) </w:t>
      </w:r>
      <w:r w:rsidRPr="005648F9">
        <w:rPr>
          <w:rFonts w:ascii="Arial" w:eastAsia="Arial" w:hAnsi="Arial" w:cs="Arial"/>
          <w:color w:val="000000"/>
          <w:sz w:val="20"/>
          <w:szCs w:val="20"/>
        </w:rPr>
        <w:tab/>
        <w:t>Seznam neřešených parcel s doplňujícími informacemi o druhu, způsobu využití a</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ochraně pozemku a</w:t>
      </w:r>
      <w:r w:rsidR="00B920C4" w:rsidRPr="005648F9">
        <w:rPr>
          <w:rFonts w:ascii="Arial" w:eastAsia="Arial" w:hAnsi="Arial" w:cs="Arial"/>
          <w:color w:val="000000"/>
          <w:sz w:val="20"/>
          <w:szCs w:val="20"/>
        </w:rPr>
        <w:t> </w:t>
      </w:r>
      <w:r w:rsidRPr="005648F9">
        <w:rPr>
          <w:rFonts w:ascii="Arial" w:eastAsia="Arial" w:hAnsi="Arial" w:cs="Arial"/>
          <w:color w:val="000000"/>
          <w:sz w:val="20"/>
          <w:szCs w:val="20"/>
        </w:rPr>
        <w:t>přiřazením k listu vlastnictví.</w:t>
      </w:r>
    </w:p>
    <w:p w14:paraId="53623974" w14:textId="77777777" w:rsidR="0096256D" w:rsidRPr="005648F9" w:rsidRDefault="00AC75BA" w:rsidP="00D54258">
      <w:pPr>
        <w:tabs>
          <w:tab w:val="left" w:pos="567"/>
        </w:tabs>
        <w:autoSpaceDE w:val="0"/>
        <w:autoSpaceDN w:val="0"/>
        <w:adjustRightInd w:val="0"/>
        <w:spacing w:after="120" w:line="276" w:lineRule="auto"/>
        <w:rPr>
          <w:rFonts w:ascii="Arial" w:eastAsia="Arial" w:hAnsi="Arial" w:cs="Arial"/>
          <w:color w:val="000000"/>
          <w:sz w:val="20"/>
          <w:szCs w:val="20"/>
        </w:rPr>
      </w:pPr>
      <w:r w:rsidRPr="005648F9">
        <w:rPr>
          <w:rFonts w:ascii="Arial" w:eastAsia="Arial" w:hAnsi="Arial" w:cs="Arial"/>
          <w:color w:val="000000"/>
          <w:sz w:val="20"/>
          <w:szCs w:val="20"/>
        </w:rPr>
        <w:t xml:space="preserve">b) </w:t>
      </w:r>
      <w:r w:rsidRPr="005648F9">
        <w:rPr>
          <w:rFonts w:ascii="Arial" w:eastAsia="Arial" w:hAnsi="Arial" w:cs="Arial"/>
          <w:color w:val="000000"/>
          <w:sz w:val="20"/>
          <w:szCs w:val="20"/>
        </w:rPr>
        <w:tab/>
        <w:t>Srovnávací sestavení parcel – porovnání parcel stávajícího a obnoveného</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katastrálního operátu dle jednotlivých listů vlastnictví.</w:t>
      </w:r>
    </w:p>
    <w:p w14:paraId="53623976" w14:textId="0E8C0662" w:rsidR="0096256D" w:rsidRPr="005648F9" w:rsidRDefault="00AC75BA" w:rsidP="00D54258">
      <w:pPr>
        <w:tabs>
          <w:tab w:val="left" w:pos="567"/>
        </w:tabs>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xml:space="preserve">c) </w:t>
      </w:r>
      <w:r w:rsidRPr="005648F9">
        <w:rPr>
          <w:rFonts w:ascii="Arial" w:eastAsia="Arial" w:hAnsi="Arial" w:cs="Arial"/>
          <w:color w:val="000000"/>
          <w:sz w:val="20"/>
          <w:szCs w:val="20"/>
        </w:rPr>
        <w:tab/>
        <w:t>Námitky podané k neřešeným pozemkům a oznámení o průběhu seznámení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vlastníků se stavem obnovených pozemků. Pokud nebudou námitky, podá </w:t>
      </w:r>
      <w:r w:rsidR="00C90FB1" w:rsidRPr="005648F9">
        <w:rPr>
          <w:rFonts w:ascii="Arial" w:eastAsia="Arial" w:hAnsi="Arial" w:cs="Arial"/>
          <w:color w:val="000000"/>
          <w:sz w:val="20"/>
          <w:szCs w:val="20"/>
        </w:rPr>
        <w:t xml:space="preserve">pobočka </w:t>
      </w:r>
      <w:r w:rsidRPr="005648F9">
        <w:rPr>
          <w:rFonts w:ascii="Arial" w:eastAsia="Arial" w:hAnsi="Arial" w:cs="Arial"/>
          <w:color w:val="000000"/>
          <w:sz w:val="20"/>
          <w:szCs w:val="20"/>
        </w:rPr>
        <w:t>o této</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skutečnosti KP informaci.</w:t>
      </w:r>
      <w:r w:rsidRPr="005648F9">
        <w:rPr>
          <w:rFonts w:ascii="Arial" w:eastAsia="Arial" w:hAnsi="Arial" w:cs="Arial"/>
          <w:b/>
          <w:bCs/>
          <w:color w:val="000000"/>
          <w:sz w:val="20"/>
          <w:szCs w:val="20"/>
        </w:rPr>
        <w:t xml:space="preserve"> </w:t>
      </w:r>
    </w:p>
    <w:p w14:paraId="53623978" w14:textId="4DC83EC5" w:rsidR="0096256D" w:rsidRPr="005648F9" w:rsidRDefault="00AC75BA" w:rsidP="00D54258">
      <w:pPr>
        <w:tabs>
          <w:tab w:val="left" w:pos="567"/>
        </w:tabs>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xml:space="preserve">d) </w:t>
      </w:r>
      <w:r w:rsidRPr="005648F9">
        <w:rPr>
          <w:rFonts w:ascii="Arial" w:eastAsia="Arial" w:hAnsi="Arial" w:cs="Arial"/>
          <w:color w:val="000000"/>
          <w:sz w:val="20"/>
          <w:szCs w:val="20"/>
        </w:rPr>
        <w:tab/>
        <w:t>Elaborát ZPH neřešených pozemků (odděleně od ZPH na obvod KoPÚ/JPÚ</w:t>
      </w:r>
      <w:r w:rsidR="00C90FB1" w:rsidRPr="005648F9">
        <w:rPr>
          <w:rFonts w:ascii="Arial" w:eastAsia="Arial" w:hAnsi="Arial" w:cs="Arial"/>
          <w:color w:val="000000"/>
          <w:sz w:val="20"/>
          <w:szCs w:val="20"/>
        </w:rPr>
        <w:t>).</w:t>
      </w:r>
      <w:r w:rsidR="00C90FB1" w:rsidRPr="005648F9">
        <w:rPr>
          <w:rFonts w:ascii="Arial" w:eastAsia="Arial" w:hAnsi="Arial" w:cs="Arial"/>
          <w:b/>
          <w:bCs/>
          <w:color w:val="000000"/>
          <w:sz w:val="20"/>
          <w:szCs w:val="20"/>
        </w:rPr>
        <w:t xml:space="preserve"> </w:t>
      </w:r>
    </w:p>
    <w:p w14:paraId="5362397A" w14:textId="6B7B60B3" w:rsidR="0096256D" w:rsidRPr="005648F9" w:rsidRDefault="00AC75BA" w:rsidP="00D54258">
      <w:pPr>
        <w:tabs>
          <w:tab w:val="left" w:pos="567"/>
        </w:tabs>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xml:space="preserve">e) </w:t>
      </w:r>
      <w:r w:rsidRPr="005648F9">
        <w:rPr>
          <w:rFonts w:ascii="Arial" w:eastAsia="Arial" w:hAnsi="Arial" w:cs="Arial"/>
          <w:color w:val="000000"/>
          <w:sz w:val="20"/>
          <w:szCs w:val="20"/>
        </w:rPr>
        <w:tab/>
        <w:t>Elaborát podrobného měření</w:t>
      </w:r>
      <w:r w:rsidR="00C90FB1" w:rsidRPr="005648F9">
        <w:rPr>
          <w:rFonts w:ascii="Arial" w:eastAsia="Arial" w:hAnsi="Arial" w:cs="Arial"/>
          <w:color w:val="000000"/>
          <w:sz w:val="20"/>
          <w:szCs w:val="20"/>
        </w:rPr>
        <w:t>.</w:t>
      </w:r>
      <w:r w:rsidRPr="005648F9">
        <w:rPr>
          <w:rFonts w:ascii="Arial" w:eastAsia="Arial" w:hAnsi="Arial" w:cs="Arial"/>
          <w:b/>
          <w:bCs/>
          <w:color w:val="000000"/>
          <w:sz w:val="20"/>
          <w:szCs w:val="20"/>
        </w:rPr>
        <w:t xml:space="preserve"> </w:t>
      </w:r>
    </w:p>
    <w:p w14:paraId="5362397C" w14:textId="7739A7D6" w:rsidR="0096256D" w:rsidRDefault="00AC75BA" w:rsidP="00D54258">
      <w:pPr>
        <w:tabs>
          <w:tab w:val="left" w:pos="567"/>
        </w:tabs>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lastRenderedPageBreak/>
        <w:t xml:space="preserve">f) </w:t>
      </w:r>
      <w:r w:rsidRPr="005648F9">
        <w:rPr>
          <w:rFonts w:ascii="Arial" w:eastAsia="Arial" w:hAnsi="Arial" w:cs="Arial"/>
          <w:color w:val="000000"/>
          <w:sz w:val="20"/>
          <w:szCs w:val="20"/>
        </w:rPr>
        <w:tab/>
        <w:t>Doručenky pozvánek ke zjišťování hranic, event. další podklady potřebné</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pro případné rozhodování KP o námitkách</w:t>
      </w:r>
      <w:r w:rsidR="00C90FB1" w:rsidRPr="005648F9">
        <w:rPr>
          <w:rFonts w:ascii="Arial" w:eastAsia="Arial" w:hAnsi="Arial" w:cs="Arial"/>
          <w:color w:val="000000"/>
          <w:sz w:val="20"/>
          <w:szCs w:val="20"/>
        </w:rPr>
        <w:t>.</w:t>
      </w:r>
      <w:r w:rsidRPr="005648F9">
        <w:rPr>
          <w:rFonts w:ascii="Arial" w:eastAsia="Arial" w:hAnsi="Arial" w:cs="Arial"/>
          <w:b/>
          <w:bCs/>
          <w:color w:val="000000"/>
          <w:sz w:val="20"/>
          <w:szCs w:val="20"/>
        </w:rPr>
        <w:t xml:space="preserve"> </w:t>
      </w:r>
    </w:p>
    <w:p w14:paraId="2C22ADA7" w14:textId="321FBEBE" w:rsidR="0045652A" w:rsidRPr="005648F9" w:rsidRDefault="00D33074" w:rsidP="00D54258">
      <w:pPr>
        <w:tabs>
          <w:tab w:val="left" w:pos="567"/>
        </w:tabs>
        <w:autoSpaceDE w:val="0"/>
        <w:autoSpaceDN w:val="0"/>
        <w:adjustRightInd w:val="0"/>
        <w:spacing w:after="120" w:line="276" w:lineRule="auto"/>
        <w:rPr>
          <w:rFonts w:ascii="Arial" w:eastAsia="Arial" w:hAnsi="Arial" w:cs="Arial"/>
          <w:b/>
          <w:bCs/>
          <w:color w:val="000000"/>
          <w:sz w:val="20"/>
          <w:szCs w:val="20"/>
        </w:rPr>
      </w:pPr>
      <w:r w:rsidRPr="00D33074">
        <w:rPr>
          <w:rFonts w:ascii="Arial" w:eastAsia="Arial" w:hAnsi="Arial" w:cs="Arial"/>
          <w:b/>
          <w:bCs/>
          <w:color w:val="000000"/>
          <w:sz w:val="20"/>
          <w:szCs w:val="20"/>
        </w:rPr>
        <w:t>•</w:t>
      </w:r>
      <w:r w:rsidRPr="00D33074">
        <w:rPr>
          <w:rFonts w:ascii="Arial" w:eastAsia="Arial" w:hAnsi="Arial" w:cs="Arial"/>
          <w:b/>
          <w:bCs/>
          <w:color w:val="000000"/>
          <w:sz w:val="20"/>
          <w:szCs w:val="20"/>
        </w:rPr>
        <w:tab/>
      </w:r>
      <w:r w:rsidRPr="002D6931">
        <w:rPr>
          <w:rFonts w:ascii="Arial" w:eastAsia="Arial" w:hAnsi="Arial" w:cs="Arial"/>
          <w:color w:val="000000"/>
          <w:sz w:val="20"/>
          <w:szCs w:val="20"/>
        </w:rPr>
        <w:t>Pokud dojde k rozporu v tvrzení vlastníků a jiných oprávněných o průběhu hranic pozemků v obvodu pozemkových úprav neřešených, bude postupováno podle § 42 odst. 4 KatZ v souvislosti s § 94 odst. 2 KatV.</w:t>
      </w:r>
    </w:p>
    <w:p w14:paraId="5362397D" w14:textId="77777777" w:rsidR="0096256D" w:rsidRPr="005648F9" w:rsidRDefault="0096256D" w:rsidP="00D54258">
      <w:pPr>
        <w:autoSpaceDE w:val="0"/>
        <w:autoSpaceDN w:val="0"/>
        <w:adjustRightInd w:val="0"/>
        <w:rPr>
          <w:rFonts w:ascii="Arial" w:eastAsia="Arial" w:hAnsi="Arial" w:cs="Arial"/>
          <w:b/>
          <w:bCs/>
          <w:color w:val="000000"/>
          <w:sz w:val="20"/>
          <w:szCs w:val="20"/>
        </w:rPr>
      </w:pPr>
    </w:p>
    <w:p w14:paraId="5362397E" w14:textId="77777777" w:rsidR="0096256D" w:rsidRPr="005648F9" w:rsidRDefault="00AC75BA" w:rsidP="00D54258">
      <w:pPr>
        <w:pStyle w:val="Odstavecseseznamem1"/>
        <w:numPr>
          <w:ilvl w:val="0"/>
          <w:numId w:val="7"/>
        </w:numPr>
        <w:autoSpaceDE w:val="0"/>
        <w:autoSpaceDN w:val="0"/>
        <w:adjustRightInd w:val="0"/>
        <w:spacing w:after="120"/>
        <w:ind w:left="0" w:firstLine="0"/>
        <w:contextualSpacing w:val="0"/>
        <w:jc w:val="both"/>
        <w:rPr>
          <w:rFonts w:ascii="Arial" w:eastAsia="Arial" w:hAnsi="Arial" w:cs="Arial"/>
          <w:b/>
          <w:bCs/>
          <w:color w:val="000000"/>
          <w:sz w:val="20"/>
          <w:szCs w:val="20"/>
        </w:rPr>
      </w:pPr>
      <w:r w:rsidRPr="005648F9">
        <w:rPr>
          <w:rFonts w:ascii="Arial" w:eastAsia="Arial" w:hAnsi="Arial" w:cs="Arial"/>
          <w:b/>
          <w:color w:val="000000"/>
          <w:sz w:val="20"/>
          <w:szCs w:val="20"/>
        </w:rPr>
        <w:t>Řešení nesouladů</w:t>
      </w:r>
      <w:r w:rsidRPr="005648F9">
        <w:rPr>
          <w:rFonts w:ascii="Arial" w:eastAsia="Arial" w:hAnsi="Arial" w:cs="Arial"/>
          <w:b/>
          <w:bCs/>
          <w:color w:val="000000"/>
          <w:sz w:val="20"/>
          <w:szCs w:val="20"/>
        </w:rPr>
        <w:t xml:space="preserve"> </w:t>
      </w:r>
    </w:p>
    <w:p w14:paraId="53623980" w14:textId="2C942072"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Pokud zpracovatel KoPÚ/JPÚ (příp.</w:t>
      </w:r>
      <w:r w:rsidR="00EE3C81" w:rsidRPr="005648F9">
        <w:rPr>
          <w:rFonts w:ascii="Arial" w:eastAsia="Arial" w:hAnsi="Arial" w:cs="Arial"/>
          <w:color w:val="000000"/>
          <w:sz w:val="20"/>
          <w:szCs w:val="20"/>
        </w:rPr>
        <w:t xml:space="preserve"> pobočka</w:t>
      </w:r>
      <w:r w:rsidRPr="005648F9">
        <w:rPr>
          <w:rFonts w:ascii="Arial" w:eastAsia="Arial" w:hAnsi="Arial" w:cs="Arial"/>
          <w:color w:val="000000"/>
          <w:sz w:val="20"/>
          <w:szCs w:val="20"/>
        </w:rPr>
        <w:t>) zjistí nesoulad mezi SPI a SGI např. při porovnání</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výměry území stanovené výpočtem ze souřadnic lomových bodů hranice obvodu</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pozemkových úprav určených s</w:t>
      </w:r>
      <w:r w:rsidR="00B920C4" w:rsidRPr="005648F9">
        <w:rPr>
          <w:rFonts w:ascii="Arial" w:eastAsia="Arial" w:hAnsi="Arial" w:cs="Arial"/>
          <w:color w:val="000000"/>
          <w:sz w:val="20"/>
          <w:szCs w:val="20"/>
        </w:rPr>
        <w:t> </w:t>
      </w:r>
      <w:r w:rsidRPr="005648F9">
        <w:rPr>
          <w:rFonts w:ascii="Arial" w:eastAsia="Arial" w:hAnsi="Arial" w:cs="Arial"/>
          <w:color w:val="000000"/>
          <w:sz w:val="20"/>
          <w:szCs w:val="20"/>
        </w:rPr>
        <w:t>kódem 3 charakteristiky kvality souřadnic podrobných bodů</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s výměrou získanou součtem výměr všech parcel podle </w:t>
      </w:r>
      <w:r w:rsidR="00EE3C81" w:rsidRPr="005648F9">
        <w:rPr>
          <w:rFonts w:ascii="Arial" w:eastAsia="Arial" w:hAnsi="Arial" w:cs="Arial"/>
          <w:color w:val="000000"/>
          <w:sz w:val="20"/>
          <w:szCs w:val="20"/>
        </w:rPr>
        <w:t>KN</w:t>
      </w:r>
      <w:r w:rsidRPr="005648F9">
        <w:rPr>
          <w:rFonts w:ascii="Arial" w:eastAsia="Arial" w:hAnsi="Arial" w:cs="Arial"/>
          <w:color w:val="000000"/>
          <w:sz w:val="20"/>
          <w:szCs w:val="20"/>
        </w:rPr>
        <w:t>, předá údaje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svědčící o nesouladu neprodleně KP k řešení. </w:t>
      </w:r>
      <w:r w:rsidR="00EE3C81" w:rsidRPr="005648F9">
        <w:rPr>
          <w:rFonts w:ascii="Arial" w:eastAsia="Arial" w:hAnsi="Arial" w:cs="Arial"/>
          <w:color w:val="000000"/>
          <w:sz w:val="20"/>
          <w:szCs w:val="20"/>
        </w:rPr>
        <w:t xml:space="preserve">Katastrální pracoviště </w:t>
      </w:r>
      <w:r w:rsidRPr="005648F9">
        <w:rPr>
          <w:rFonts w:ascii="Arial" w:eastAsia="Arial" w:hAnsi="Arial" w:cs="Arial"/>
          <w:color w:val="000000"/>
          <w:sz w:val="20"/>
          <w:szCs w:val="20"/>
        </w:rPr>
        <w:t xml:space="preserve">provede prošetření a případnou opravu nesouladů ve lhůtách stanovených </w:t>
      </w:r>
      <w:r w:rsidR="00EE3C81" w:rsidRPr="005648F9">
        <w:rPr>
          <w:rFonts w:ascii="Arial" w:eastAsia="Arial" w:hAnsi="Arial" w:cs="Arial"/>
          <w:color w:val="000000"/>
          <w:sz w:val="20"/>
          <w:szCs w:val="20"/>
        </w:rPr>
        <w:t>KatZ</w:t>
      </w:r>
      <w:r w:rsidRPr="005648F9">
        <w:rPr>
          <w:rFonts w:ascii="Arial" w:eastAsia="Arial" w:hAnsi="Arial" w:cs="Arial"/>
          <w:color w:val="000000"/>
          <w:sz w:val="20"/>
          <w:szCs w:val="20"/>
        </w:rPr>
        <w:t xml:space="preserve"> pro provedení opravy. </w:t>
      </w:r>
      <w:r w:rsidRPr="005648F9">
        <w:rPr>
          <w:rFonts w:ascii="Arial" w:eastAsia="Arial" w:hAnsi="Arial" w:cs="Arial"/>
          <w:b/>
          <w:bCs/>
          <w:color w:val="000000"/>
          <w:sz w:val="20"/>
          <w:szCs w:val="20"/>
        </w:rPr>
        <w:t xml:space="preserve"> </w:t>
      </w:r>
    </w:p>
    <w:p w14:paraId="53623981" w14:textId="77777777" w:rsidR="0096256D" w:rsidRPr="005648F9" w:rsidRDefault="0096256D" w:rsidP="00D54258">
      <w:pPr>
        <w:autoSpaceDE w:val="0"/>
        <w:autoSpaceDN w:val="0"/>
        <w:adjustRightInd w:val="0"/>
        <w:rPr>
          <w:rFonts w:ascii="Arial" w:eastAsia="Arial" w:hAnsi="Arial" w:cs="Arial"/>
          <w:b/>
          <w:bCs/>
          <w:color w:val="000000"/>
          <w:sz w:val="20"/>
          <w:szCs w:val="20"/>
        </w:rPr>
      </w:pPr>
    </w:p>
    <w:p w14:paraId="53623982" w14:textId="257F328E" w:rsidR="0096256D" w:rsidRPr="005648F9" w:rsidRDefault="006331FF" w:rsidP="00D54258">
      <w:pPr>
        <w:pStyle w:val="Odstavecseseznamem1"/>
        <w:numPr>
          <w:ilvl w:val="0"/>
          <w:numId w:val="7"/>
        </w:numPr>
        <w:autoSpaceDE w:val="0"/>
        <w:autoSpaceDN w:val="0"/>
        <w:adjustRightInd w:val="0"/>
        <w:spacing w:after="120"/>
        <w:ind w:left="0" w:firstLine="0"/>
        <w:contextualSpacing w:val="0"/>
        <w:jc w:val="both"/>
        <w:rPr>
          <w:rFonts w:ascii="Arial" w:eastAsia="Arial" w:hAnsi="Arial" w:cs="Arial"/>
          <w:b/>
          <w:bCs/>
          <w:color w:val="000000"/>
          <w:sz w:val="20"/>
          <w:szCs w:val="20"/>
        </w:rPr>
      </w:pPr>
      <w:r w:rsidRPr="005648F9">
        <w:rPr>
          <w:rFonts w:ascii="Arial" w:eastAsia="Arial" w:hAnsi="Arial" w:cs="Arial"/>
          <w:b/>
          <w:color w:val="000000"/>
          <w:sz w:val="20"/>
          <w:szCs w:val="20"/>
        </w:rPr>
        <w:t xml:space="preserve"> </w:t>
      </w:r>
      <w:r w:rsidR="00AC75BA" w:rsidRPr="005648F9">
        <w:rPr>
          <w:rFonts w:ascii="Arial" w:eastAsia="Arial" w:hAnsi="Arial" w:cs="Arial"/>
          <w:b/>
          <w:color w:val="000000"/>
          <w:sz w:val="20"/>
          <w:szCs w:val="20"/>
        </w:rPr>
        <w:t>§ 57 odst. 1 písm. i) a odst. 2 KatV (předávání výsledků)</w:t>
      </w:r>
      <w:r w:rsidR="00AC75BA" w:rsidRPr="005648F9">
        <w:rPr>
          <w:rFonts w:ascii="Arial" w:eastAsia="Arial" w:hAnsi="Arial" w:cs="Arial"/>
          <w:b/>
          <w:bCs/>
          <w:color w:val="000000"/>
          <w:sz w:val="20"/>
          <w:szCs w:val="20"/>
        </w:rPr>
        <w:t xml:space="preserve"> </w:t>
      </w:r>
    </w:p>
    <w:p w14:paraId="53623984" w14:textId="0BF9496D" w:rsidR="0096256D" w:rsidRPr="005648F9" w:rsidRDefault="00F92392" w:rsidP="00D54258">
      <w:pPr>
        <w:autoSpaceDE w:val="0"/>
        <w:autoSpaceDN w:val="0"/>
        <w:adjustRightInd w:val="0"/>
        <w:spacing w:after="120" w:line="276" w:lineRule="auto"/>
        <w:rPr>
          <w:rFonts w:ascii="Arial" w:eastAsia="Arial" w:hAnsi="Arial" w:cs="Arial"/>
          <w:color w:val="000000"/>
          <w:sz w:val="20"/>
          <w:szCs w:val="20"/>
        </w:rPr>
      </w:pPr>
      <w:r w:rsidRPr="005648F9">
        <w:rPr>
          <w:rFonts w:ascii="Arial" w:eastAsia="Arial" w:hAnsi="Arial" w:cs="Arial"/>
          <w:color w:val="000000"/>
          <w:sz w:val="20"/>
          <w:szCs w:val="20"/>
        </w:rPr>
        <w:t xml:space="preserve">Pobočka </w:t>
      </w:r>
      <w:r w:rsidR="00AC75BA" w:rsidRPr="005648F9">
        <w:rPr>
          <w:rFonts w:ascii="Arial" w:eastAsia="Arial" w:hAnsi="Arial" w:cs="Arial"/>
          <w:color w:val="000000"/>
          <w:sz w:val="20"/>
          <w:szCs w:val="20"/>
        </w:rPr>
        <w:t>zajistí, že výsledky zeměměřických činností při zpracování návrhu pozemkových úprav</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budou KP předkládány úředně oprávněným zeměměřickým inženýrem k úřednímu</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přezkoušení průběžně po ukončení každé dílčí etapy prací (etapa zaměření předmětů, které</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zůstanou obsahem SGI, etapa revize a doplnění polohového bodového pole, etapa určení</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obvodu pozemkových úprav etapa zaměření neřešených pozemků s případnými námitkami),</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dle upřesnění vyplývajících z Pokynů č. 43. Budou-li do KoPÚ/JPÚ zahrnuta území</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sousedních katastrálních území, budou výsledky zeměměřických činností vyhotoveny</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samostatně po jednotlivých katastrálních územích. Koncept DKM ve výměnném formátu a</w:t>
      </w:r>
      <w:r w:rsidR="00B920C4" w:rsidRPr="005648F9">
        <w:rPr>
          <w:rFonts w:ascii="Arial" w:eastAsia="Arial" w:hAnsi="Arial" w:cs="Arial"/>
          <w:b/>
          <w:bCs/>
          <w:color w:val="000000"/>
          <w:sz w:val="20"/>
          <w:szCs w:val="20"/>
        </w:rPr>
        <w:t> </w:t>
      </w:r>
      <w:r w:rsidR="00AC75BA" w:rsidRPr="005648F9">
        <w:rPr>
          <w:rFonts w:ascii="Arial" w:eastAsia="Arial" w:hAnsi="Arial" w:cs="Arial"/>
          <w:color w:val="000000"/>
          <w:sz w:val="20"/>
          <w:szCs w:val="20"/>
        </w:rPr>
        <w:t xml:space="preserve">koncept rozhodnutí </w:t>
      </w:r>
      <w:r w:rsidRPr="005648F9">
        <w:rPr>
          <w:rFonts w:ascii="Arial" w:eastAsia="Arial" w:hAnsi="Arial" w:cs="Arial"/>
          <w:color w:val="000000"/>
          <w:sz w:val="20"/>
          <w:szCs w:val="20"/>
        </w:rPr>
        <w:t>pobočky</w:t>
      </w:r>
      <w:r w:rsidR="00AC75BA" w:rsidRPr="005648F9">
        <w:rPr>
          <w:rFonts w:ascii="Arial" w:eastAsia="Arial" w:hAnsi="Arial" w:cs="Arial"/>
          <w:color w:val="000000"/>
          <w:sz w:val="20"/>
          <w:szCs w:val="20"/>
        </w:rPr>
        <w:t xml:space="preserve"> o výměně nebo přechodu vlastnických práv včetně</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 xml:space="preserve">příloh budou po předchozí kontrole ze strany </w:t>
      </w:r>
      <w:r w:rsidRPr="005648F9">
        <w:rPr>
          <w:rFonts w:ascii="Arial" w:eastAsia="Arial" w:hAnsi="Arial" w:cs="Arial"/>
          <w:color w:val="000000"/>
          <w:sz w:val="20"/>
          <w:szCs w:val="20"/>
        </w:rPr>
        <w:t xml:space="preserve">pobočky </w:t>
      </w:r>
      <w:r w:rsidR="00AC75BA" w:rsidRPr="005648F9">
        <w:rPr>
          <w:rFonts w:ascii="Arial" w:eastAsia="Arial" w:hAnsi="Arial" w:cs="Arial"/>
          <w:color w:val="000000"/>
          <w:sz w:val="20"/>
          <w:szCs w:val="20"/>
        </w:rPr>
        <w:t>předloženy KP nejméně 30 dní před vydáním</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rozhodnutí. Předložený výměnný formát bude obsahovat návrh změny zpracovaný již pouze</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 xml:space="preserve">způsobem přizpůsobení mapy změně. </w:t>
      </w:r>
      <w:r w:rsidRPr="005648F9">
        <w:rPr>
          <w:rFonts w:ascii="Arial" w:eastAsia="Arial" w:hAnsi="Arial" w:cs="Arial"/>
          <w:color w:val="000000"/>
          <w:sz w:val="20"/>
          <w:szCs w:val="20"/>
        </w:rPr>
        <w:t xml:space="preserve">Pobočka </w:t>
      </w:r>
      <w:r w:rsidR="00AC75BA" w:rsidRPr="005648F9">
        <w:rPr>
          <w:rFonts w:ascii="Arial" w:eastAsia="Arial" w:hAnsi="Arial" w:cs="Arial"/>
          <w:color w:val="000000"/>
          <w:sz w:val="20"/>
          <w:szCs w:val="20"/>
        </w:rPr>
        <w:t>nevydá toto rozhodnutí, dokud mu KP písemně</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nepotvrdí, že veškeré výsledky zeměměřických činností byly úředně přezkoušeny a jsou</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 xml:space="preserve">způsobilé k převzetí do KN. </w:t>
      </w:r>
    </w:p>
    <w:p w14:paraId="53623986" w14:textId="720932EC" w:rsidR="0096256D" w:rsidRPr="005648F9" w:rsidRDefault="00AC75BA" w:rsidP="00D54258">
      <w:pPr>
        <w:autoSpaceDE w:val="0"/>
        <w:autoSpaceDN w:val="0"/>
        <w:adjustRightInd w:val="0"/>
        <w:spacing w:after="120" w:line="276" w:lineRule="auto"/>
        <w:rPr>
          <w:rFonts w:ascii="Arial" w:eastAsia="Arial" w:hAnsi="Arial" w:cs="Arial"/>
          <w:color w:val="000000"/>
          <w:sz w:val="20"/>
          <w:szCs w:val="20"/>
        </w:rPr>
      </w:pPr>
      <w:r w:rsidRPr="005648F9">
        <w:rPr>
          <w:rFonts w:ascii="Arial" w:eastAsia="Arial" w:hAnsi="Arial" w:cs="Arial"/>
          <w:color w:val="000000"/>
          <w:sz w:val="20"/>
          <w:szCs w:val="20"/>
        </w:rPr>
        <w:t>Průběžné předávání výsledků je vhodné dohodnout mezi zástupci</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KP, </w:t>
      </w:r>
      <w:r w:rsidR="00F92392" w:rsidRPr="005648F9">
        <w:rPr>
          <w:rFonts w:ascii="Arial" w:eastAsia="Arial" w:hAnsi="Arial" w:cs="Arial"/>
          <w:color w:val="000000"/>
          <w:sz w:val="20"/>
          <w:szCs w:val="20"/>
        </w:rPr>
        <w:t xml:space="preserve">pobočky </w:t>
      </w:r>
      <w:r w:rsidRPr="005648F9">
        <w:rPr>
          <w:rFonts w:ascii="Arial" w:eastAsia="Arial" w:hAnsi="Arial" w:cs="Arial"/>
          <w:color w:val="000000"/>
          <w:sz w:val="20"/>
          <w:szCs w:val="20"/>
        </w:rPr>
        <w:t>a zpracovatelem návrhu (popř. i Zeměměřického a katastrálního inspektorátu).</w:t>
      </w:r>
    </w:p>
    <w:p w14:paraId="53623988" w14:textId="77777777"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Vztažné měřítko grafického souboru digitální mapy obnoveného katastrálního operátu je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1 : 1 000. Data pro zápis KoPÚ/JPÚ do KN budou předána ve výměnném formátu podle </w:t>
      </w:r>
      <w:r w:rsidRPr="005648F9">
        <w:rPr>
          <w:rFonts w:ascii="Arial" w:eastAsia="Arial" w:hAnsi="Arial" w:cs="Arial"/>
          <w:sz w:val="20"/>
          <w:szCs w:val="20"/>
        </w:rPr>
        <w:t>N</w:t>
      </w:r>
      <w:r w:rsidRPr="005648F9">
        <w:rPr>
          <w:rFonts w:ascii="Arial" w:eastAsia="Arial" w:hAnsi="Arial" w:cs="Arial"/>
          <w:bCs/>
          <w:sz w:val="20"/>
          <w:szCs w:val="20"/>
        </w:rPr>
        <w:t>ávodu pro správu katastru nemovitostí, č. j. ČÚZK 03030/2016-22, v platném znění</w:t>
      </w:r>
      <w:r w:rsidRPr="005648F9">
        <w:rPr>
          <w:rFonts w:ascii="Arial" w:eastAsia="Arial" w:hAnsi="Arial" w:cs="Arial"/>
          <w:sz w:val="20"/>
          <w:szCs w:val="20"/>
        </w:rPr>
        <w:t>.</w:t>
      </w:r>
      <w:r w:rsidRPr="005648F9">
        <w:rPr>
          <w:rFonts w:ascii="Arial" w:eastAsia="Arial" w:hAnsi="Arial" w:cs="Arial"/>
          <w:b/>
          <w:bCs/>
          <w:color w:val="000000"/>
          <w:sz w:val="20"/>
          <w:szCs w:val="20"/>
        </w:rPr>
        <w:t xml:space="preserve"> </w:t>
      </w:r>
    </w:p>
    <w:p w14:paraId="5362398A" w14:textId="2238C337" w:rsidR="0096256D" w:rsidRPr="005648F9" w:rsidRDefault="00B8700C"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 xml:space="preserve">Katastrální pracoviště </w:t>
      </w:r>
      <w:r w:rsidR="00AC75BA" w:rsidRPr="005648F9">
        <w:rPr>
          <w:rFonts w:ascii="Arial" w:eastAsia="Arial" w:hAnsi="Arial" w:cs="Arial"/>
          <w:color w:val="000000"/>
          <w:sz w:val="20"/>
          <w:szCs w:val="20"/>
        </w:rPr>
        <w:t xml:space="preserve">(pracovník pověřený spoluprací s </w:t>
      </w:r>
      <w:r w:rsidRPr="005648F9">
        <w:rPr>
          <w:rFonts w:ascii="Arial" w:eastAsia="Arial" w:hAnsi="Arial" w:cs="Arial"/>
          <w:color w:val="000000"/>
          <w:sz w:val="20"/>
          <w:szCs w:val="20"/>
        </w:rPr>
        <w:t>pobočkou</w:t>
      </w:r>
      <w:r w:rsidR="00AC75BA" w:rsidRPr="005648F9">
        <w:rPr>
          <w:rFonts w:ascii="Arial" w:eastAsia="Arial" w:hAnsi="Arial" w:cs="Arial"/>
          <w:color w:val="000000"/>
          <w:sz w:val="20"/>
          <w:szCs w:val="20"/>
        </w:rPr>
        <w:t>) bude bezodkladně informováno o</w:t>
      </w:r>
      <w:r w:rsidR="006331FF" w:rsidRPr="005648F9">
        <w:rPr>
          <w:rFonts w:ascii="Arial" w:eastAsia="Arial" w:hAnsi="Arial" w:cs="Arial"/>
          <w:color w:val="000000"/>
          <w:sz w:val="20"/>
          <w:szCs w:val="20"/>
        </w:rPr>
        <w:t> </w:t>
      </w:r>
      <w:r w:rsidR="00AC75BA" w:rsidRPr="005648F9">
        <w:rPr>
          <w:rFonts w:ascii="Arial" w:eastAsia="Arial" w:hAnsi="Arial" w:cs="Arial"/>
          <w:color w:val="000000"/>
          <w:sz w:val="20"/>
          <w:szCs w:val="20"/>
        </w:rPr>
        <w:t>vydání rozhodnutí</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o schválení návrhu pozemkových úprav. Nestandardní a jiné skutečnosti, které nastanou</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v průběhu pozemkových úprav, budou řešeny operativně za účasti dotčených organizací,</w:t>
      </w:r>
      <w:r w:rsidR="00AC75BA" w:rsidRPr="005648F9">
        <w:rPr>
          <w:rFonts w:ascii="Arial" w:eastAsia="Arial" w:hAnsi="Arial" w:cs="Arial"/>
          <w:b/>
          <w:bCs/>
          <w:color w:val="000000"/>
          <w:sz w:val="20"/>
          <w:szCs w:val="20"/>
        </w:rPr>
        <w:t xml:space="preserve"> </w:t>
      </w:r>
      <w:r w:rsidR="00AC75BA" w:rsidRPr="005648F9">
        <w:rPr>
          <w:rFonts w:ascii="Arial" w:eastAsia="Arial" w:hAnsi="Arial" w:cs="Arial"/>
          <w:color w:val="000000"/>
          <w:sz w:val="20"/>
          <w:szCs w:val="20"/>
        </w:rPr>
        <w:t xml:space="preserve">zpravidla na kontrolních dnech organizovaných </w:t>
      </w:r>
      <w:r w:rsidRPr="005648F9">
        <w:rPr>
          <w:rFonts w:ascii="Arial" w:eastAsia="Arial" w:hAnsi="Arial" w:cs="Arial"/>
          <w:color w:val="000000"/>
          <w:sz w:val="20"/>
          <w:szCs w:val="20"/>
        </w:rPr>
        <w:t>pobočkou</w:t>
      </w:r>
      <w:r w:rsidR="00AC75BA" w:rsidRPr="005648F9">
        <w:rPr>
          <w:rFonts w:ascii="Arial" w:eastAsia="Arial" w:hAnsi="Arial" w:cs="Arial"/>
          <w:color w:val="000000"/>
          <w:sz w:val="20"/>
          <w:szCs w:val="20"/>
        </w:rPr>
        <w:t>.</w:t>
      </w:r>
      <w:r w:rsidR="00AC75BA" w:rsidRPr="005648F9">
        <w:rPr>
          <w:rFonts w:ascii="Arial" w:eastAsia="Arial" w:hAnsi="Arial" w:cs="Arial"/>
          <w:b/>
          <w:bCs/>
          <w:color w:val="000000"/>
          <w:sz w:val="20"/>
          <w:szCs w:val="20"/>
        </w:rPr>
        <w:t xml:space="preserve"> </w:t>
      </w:r>
    </w:p>
    <w:p w14:paraId="5362398C" w14:textId="48A02422" w:rsidR="0096256D" w:rsidRPr="005648F9" w:rsidRDefault="00AC75BA" w:rsidP="00D54258">
      <w:pPr>
        <w:autoSpaceDE w:val="0"/>
        <w:autoSpaceDN w:val="0"/>
        <w:adjustRightInd w:val="0"/>
        <w:spacing w:after="120" w:line="276" w:lineRule="auto"/>
        <w:rPr>
          <w:rFonts w:ascii="Arial" w:eastAsia="Arial" w:hAnsi="Arial" w:cs="Arial"/>
          <w:b/>
          <w:bCs/>
          <w:color w:val="000000"/>
          <w:sz w:val="20"/>
          <w:szCs w:val="20"/>
        </w:rPr>
      </w:pPr>
      <w:r w:rsidRPr="005648F9">
        <w:rPr>
          <w:rFonts w:ascii="Arial" w:eastAsia="Arial" w:hAnsi="Arial" w:cs="Arial"/>
          <w:color w:val="000000"/>
          <w:sz w:val="20"/>
          <w:szCs w:val="20"/>
        </w:rPr>
        <w:t>Výsledná data KoPÚ/JPÚ (předávaná po jednotlivých etapách) předá zpracovatel vždy</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nejprve </w:t>
      </w:r>
      <w:r w:rsidR="008E0B82" w:rsidRPr="005648F9">
        <w:rPr>
          <w:rFonts w:ascii="Arial" w:eastAsia="Arial" w:hAnsi="Arial" w:cs="Arial"/>
          <w:color w:val="000000"/>
          <w:sz w:val="20"/>
          <w:szCs w:val="20"/>
        </w:rPr>
        <w:t>pobočce</w:t>
      </w:r>
      <w:r w:rsidRPr="005648F9">
        <w:rPr>
          <w:rFonts w:ascii="Arial" w:eastAsia="Arial" w:hAnsi="Arial" w:cs="Arial"/>
          <w:color w:val="000000"/>
          <w:sz w:val="20"/>
          <w:szCs w:val="20"/>
        </w:rPr>
        <w:t>, a ta je poté, co je podrobí příslušným kontrolám, předá KP podle ust. § 57 KatV.</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Struktura dat KoPÚ/JPÚ, která jsou předávána v elektronické podobě, je stanovena v příloze</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č. 56 Návodu</w:t>
      </w:r>
      <w:r w:rsidR="006331FF" w:rsidRPr="005648F9">
        <w:rPr>
          <w:rFonts w:ascii="Arial" w:eastAsia="Arial" w:hAnsi="Arial" w:cs="Arial"/>
          <w:color w:val="000000"/>
          <w:sz w:val="20"/>
          <w:szCs w:val="20"/>
        </w:rPr>
        <w:t xml:space="preserve"> </w:t>
      </w:r>
      <w:r w:rsidR="00CF4F1B" w:rsidRPr="005648F9">
        <w:rPr>
          <w:rFonts w:ascii="Arial" w:eastAsia="Arial" w:hAnsi="Arial" w:cs="Arial"/>
          <w:color w:val="000000"/>
          <w:sz w:val="20"/>
          <w:szCs w:val="20"/>
        </w:rPr>
        <w:t>(zejména část zjišťování průběhu hranic, podrobné měření a případně vyložení obnoveného operátu)</w:t>
      </w:r>
      <w:r w:rsidRPr="005648F9">
        <w:rPr>
          <w:rFonts w:ascii="Arial" w:eastAsia="Arial" w:hAnsi="Arial" w:cs="Arial"/>
          <w:color w:val="000000"/>
          <w:sz w:val="20"/>
          <w:szCs w:val="20"/>
        </w:rPr>
        <w:t>. Data musí být ověřena úředně oprávněným</w:t>
      </w:r>
      <w:r w:rsidRPr="005648F9">
        <w:rPr>
          <w:rFonts w:ascii="Arial" w:eastAsia="Arial" w:hAnsi="Arial" w:cs="Arial"/>
          <w:b/>
          <w:bCs/>
          <w:color w:val="000000"/>
          <w:sz w:val="20"/>
          <w:szCs w:val="20"/>
        </w:rPr>
        <w:t xml:space="preserve"> </w:t>
      </w:r>
      <w:r w:rsidRPr="005648F9">
        <w:rPr>
          <w:rFonts w:ascii="Arial" w:eastAsia="Arial" w:hAnsi="Arial" w:cs="Arial"/>
          <w:color w:val="000000"/>
          <w:sz w:val="20"/>
          <w:szCs w:val="20"/>
        </w:rPr>
        <w:t xml:space="preserve">zeměměřickým inženýrem v předepsaném rozsahu </w:t>
      </w:r>
      <w:r w:rsidR="00CF4F1B" w:rsidRPr="005648F9">
        <w:rPr>
          <w:rFonts w:ascii="Arial" w:eastAsia="Arial" w:hAnsi="Arial" w:cs="Arial"/>
          <w:color w:val="000000"/>
          <w:sz w:val="20"/>
          <w:szCs w:val="20"/>
        </w:rPr>
        <w:t xml:space="preserve">minimálně </w:t>
      </w:r>
      <w:r w:rsidRPr="005648F9">
        <w:rPr>
          <w:rFonts w:ascii="Arial" w:eastAsia="Arial" w:hAnsi="Arial" w:cs="Arial"/>
          <w:color w:val="000000"/>
          <w:sz w:val="20"/>
          <w:szCs w:val="20"/>
        </w:rPr>
        <w:t>v podobě elektronické.</w:t>
      </w:r>
      <w:r w:rsidRPr="005648F9">
        <w:rPr>
          <w:rFonts w:ascii="Arial" w:eastAsia="Arial" w:hAnsi="Arial" w:cs="Arial"/>
          <w:b/>
          <w:bCs/>
          <w:color w:val="000000"/>
          <w:sz w:val="20"/>
          <w:szCs w:val="20"/>
        </w:rPr>
        <w:t xml:space="preserve"> </w:t>
      </w:r>
    </w:p>
    <w:p w14:paraId="5362398D" w14:textId="77777777" w:rsidR="0096256D" w:rsidRPr="005648F9" w:rsidRDefault="0096256D" w:rsidP="00D54258">
      <w:pPr>
        <w:autoSpaceDE w:val="0"/>
        <w:autoSpaceDN w:val="0"/>
        <w:adjustRightInd w:val="0"/>
        <w:rPr>
          <w:rFonts w:ascii="Arial" w:eastAsia="Arial" w:hAnsi="Arial" w:cs="Arial"/>
          <w:b/>
          <w:bCs/>
          <w:color w:val="000000"/>
          <w:sz w:val="20"/>
          <w:szCs w:val="20"/>
        </w:rPr>
      </w:pPr>
    </w:p>
    <w:p w14:paraId="5362398F" w14:textId="01D484AD" w:rsidR="0096256D" w:rsidRPr="005648F9" w:rsidRDefault="00AC75BA" w:rsidP="0000411C">
      <w:pPr>
        <w:autoSpaceDE w:val="0"/>
        <w:autoSpaceDN w:val="0"/>
        <w:adjustRightInd w:val="0"/>
        <w:spacing w:after="120" w:line="276" w:lineRule="auto"/>
        <w:rPr>
          <w:rFonts w:ascii="Arial" w:eastAsia="Arial" w:hAnsi="Arial" w:cs="Arial"/>
          <w:b/>
          <w:bCs/>
          <w:color w:val="000000"/>
          <w:sz w:val="20"/>
          <w:szCs w:val="20"/>
        </w:rPr>
      </w:pPr>
      <w:r w:rsidRPr="00801B61">
        <w:rPr>
          <w:rFonts w:ascii="Arial" w:eastAsia="Arial" w:hAnsi="Arial" w:cs="Arial"/>
          <w:color w:val="000000"/>
          <w:sz w:val="20"/>
          <w:szCs w:val="20"/>
        </w:rPr>
        <w:t>Dohoda</w:t>
      </w:r>
      <w:r w:rsidR="00A01668" w:rsidRPr="00801B61">
        <w:rPr>
          <w:rFonts w:ascii="Arial" w:eastAsia="Arial" w:hAnsi="Arial" w:cs="Arial"/>
          <w:color w:val="000000"/>
          <w:sz w:val="20"/>
          <w:szCs w:val="20"/>
        </w:rPr>
        <w:t xml:space="preserve"> musí být uzavřena</w:t>
      </w:r>
      <w:r w:rsidR="00A01668" w:rsidRPr="00140103">
        <w:rPr>
          <w:rFonts w:ascii="Arial" w:eastAsia="Arial" w:hAnsi="Arial" w:cs="Arial"/>
          <w:color w:val="000000"/>
          <w:sz w:val="20"/>
          <w:szCs w:val="20"/>
        </w:rPr>
        <w:t xml:space="preserve"> do 30 dnů od vyrozumění o zahájení řízení pobočkou (§ 6 odst. 6 PúZ) a</w:t>
      </w:r>
      <w:r w:rsidRPr="005648F9">
        <w:rPr>
          <w:rFonts w:ascii="Arial" w:eastAsia="Arial" w:hAnsi="Arial" w:cs="Arial"/>
          <w:color w:val="000000"/>
          <w:sz w:val="20"/>
          <w:szCs w:val="20"/>
        </w:rPr>
        <w:t xml:space="preserve"> je vyhotovena ve dvou stejnopisech a každá strana obdrží po jednom vyhotovení.</w:t>
      </w:r>
      <w:r w:rsidRPr="005648F9">
        <w:rPr>
          <w:rFonts w:ascii="Arial" w:eastAsia="Arial" w:hAnsi="Arial" w:cs="Arial"/>
          <w:b/>
          <w:bCs/>
          <w:color w:val="000000"/>
          <w:sz w:val="20"/>
          <w:szCs w:val="20"/>
        </w:rPr>
        <w:t xml:space="preserve"> </w:t>
      </w:r>
    </w:p>
    <w:p w14:paraId="53623990" w14:textId="77777777" w:rsidR="0096256D" w:rsidRPr="005648F9" w:rsidRDefault="0096256D" w:rsidP="008B0199">
      <w:pPr>
        <w:autoSpaceDE w:val="0"/>
        <w:autoSpaceDN w:val="0"/>
        <w:adjustRightInd w:val="0"/>
        <w:rPr>
          <w:rFonts w:ascii="Arial" w:eastAsia="Arial" w:hAnsi="Arial" w:cs="Arial"/>
          <w:b/>
          <w:bCs/>
          <w:color w:val="000000"/>
          <w:sz w:val="20"/>
          <w:szCs w:val="20"/>
        </w:rPr>
      </w:pPr>
    </w:p>
    <w:p w14:paraId="53623994" w14:textId="2EE05B2E" w:rsidR="0096256D" w:rsidRPr="005648F9" w:rsidRDefault="00AC75BA" w:rsidP="008B0199">
      <w:pPr>
        <w:pStyle w:val="Prosttext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eastAsia="Times New Roman" w:hAnsi="Arial" w:cs="Arial"/>
        </w:rPr>
      </w:pPr>
      <w:r w:rsidRPr="005648F9">
        <w:rPr>
          <w:rFonts w:ascii="Arial" w:eastAsia="Times New Roman" w:hAnsi="Arial" w:cs="Arial"/>
        </w:rPr>
        <w:t>V </w:t>
      </w:r>
      <w:r w:rsidR="00084C58" w:rsidRPr="005648F9">
        <w:rPr>
          <w:rFonts w:ascii="Arial" w:eastAsia="Times New Roman" w:hAnsi="Arial" w:cs="Arial"/>
        </w:rPr>
        <w:t>……..….</w:t>
      </w:r>
      <w:r w:rsidRPr="005648F9">
        <w:rPr>
          <w:rFonts w:ascii="Arial" w:eastAsia="Times New Roman" w:hAnsi="Arial" w:cs="Arial"/>
        </w:rPr>
        <w:t xml:space="preserve">  dne…………… </w:t>
      </w:r>
      <w:r w:rsidR="00084C58" w:rsidRPr="005648F9">
        <w:rPr>
          <w:rFonts w:ascii="Arial" w:eastAsia="Times New Roman" w:hAnsi="Arial" w:cs="Arial"/>
        </w:rPr>
        <w:tab/>
      </w:r>
      <w:r w:rsidR="00084C58" w:rsidRPr="005648F9">
        <w:rPr>
          <w:rFonts w:ascii="Arial" w:eastAsia="Times New Roman" w:hAnsi="Arial" w:cs="Arial"/>
        </w:rPr>
        <w:tab/>
      </w:r>
      <w:r w:rsidR="00084C58" w:rsidRPr="005648F9">
        <w:rPr>
          <w:rFonts w:ascii="Arial" w:eastAsia="Times New Roman" w:hAnsi="Arial" w:cs="Arial"/>
        </w:rPr>
        <w:tab/>
      </w:r>
      <w:r w:rsidR="00084C58" w:rsidRPr="005648F9">
        <w:rPr>
          <w:rFonts w:ascii="Arial" w:eastAsia="Times New Roman" w:hAnsi="Arial" w:cs="Arial"/>
        </w:rPr>
        <w:tab/>
      </w:r>
      <w:r w:rsidRPr="005648F9">
        <w:rPr>
          <w:rFonts w:ascii="Arial" w:eastAsia="Times New Roman" w:hAnsi="Arial" w:cs="Arial"/>
        </w:rPr>
        <w:t>V ……..…. dne……………..</w:t>
      </w:r>
    </w:p>
    <w:p w14:paraId="53623995" w14:textId="77777777" w:rsidR="0096256D" w:rsidRPr="005648F9" w:rsidRDefault="0096256D" w:rsidP="008B0199">
      <w:pPr>
        <w:pStyle w:val="Prosttext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eastAsia="Times New Roman" w:hAnsi="Arial" w:cs="Arial"/>
        </w:rPr>
      </w:pPr>
    </w:p>
    <w:p w14:paraId="53623997" w14:textId="7016C215" w:rsidR="0096256D" w:rsidRPr="005648F9" w:rsidRDefault="00AC75BA" w:rsidP="008B0199">
      <w:pPr>
        <w:pStyle w:val="Prosttext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eastAsia="Times New Roman" w:hAnsi="Arial" w:cs="Arial"/>
        </w:rPr>
      </w:pPr>
      <w:r w:rsidRPr="005648F9">
        <w:rPr>
          <w:rFonts w:ascii="Arial" w:eastAsia="Times New Roman" w:hAnsi="Arial" w:cs="Arial"/>
        </w:rPr>
        <w:t xml:space="preserve">……………………………….. </w:t>
      </w:r>
      <w:r w:rsidR="00084C58" w:rsidRPr="005648F9">
        <w:rPr>
          <w:rFonts w:ascii="Arial" w:eastAsia="Times New Roman" w:hAnsi="Arial" w:cs="Arial"/>
        </w:rPr>
        <w:tab/>
      </w:r>
      <w:r w:rsidR="00084C58" w:rsidRPr="005648F9">
        <w:rPr>
          <w:rFonts w:ascii="Arial" w:eastAsia="Times New Roman" w:hAnsi="Arial" w:cs="Arial"/>
        </w:rPr>
        <w:tab/>
      </w:r>
      <w:r w:rsidR="00084C58" w:rsidRPr="005648F9">
        <w:rPr>
          <w:rFonts w:ascii="Arial" w:eastAsia="Times New Roman" w:hAnsi="Arial" w:cs="Arial"/>
        </w:rPr>
        <w:tab/>
      </w:r>
      <w:r w:rsidR="00084C58" w:rsidRPr="005648F9">
        <w:rPr>
          <w:rFonts w:ascii="Arial" w:eastAsia="Times New Roman" w:hAnsi="Arial" w:cs="Arial"/>
        </w:rPr>
        <w:tab/>
      </w:r>
      <w:r w:rsidRPr="005648F9">
        <w:rPr>
          <w:rFonts w:ascii="Arial" w:eastAsia="Times New Roman" w:hAnsi="Arial" w:cs="Arial"/>
        </w:rPr>
        <w:t>……………………………..</w:t>
      </w:r>
    </w:p>
    <w:p w14:paraId="53623998" w14:textId="094011B1" w:rsidR="0096256D" w:rsidRPr="005648F9" w:rsidRDefault="00084C58" w:rsidP="008B0199">
      <w:pPr>
        <w:pStyle w:val="Prosttext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eastAsia="Times New Roman" w:hAnsi="Arial" w:cs="Arial"/>
        </w:rPr>
      </w:pPr>
      <w:r w:rsidRPr="005648F9">
        <w:rPr>
          <w:rFonts w:ascii="Arial" w:eastAsia="Times New Roman" w:hAnsi="Arial" w:cs="Arial"/>
        </w:rPr>
        <w:lastRenderedPageBreak/>
        <w:tab/>
      </w:r>
      <w:r w:rsidR="00AC75BA" w:rsidRPr="005648F9">
        <w:rPr>
          <w:rFonts w:ascii="Arial" w:eastAsia="Times New Roman" w:hAnsi="Arial" w:cs="Arial"/>
        </w:rPr>
        <w:t xml:space="preserve">podpis </w:t>
      </w:r>
      <w:r w:rsidRPr="005648F9">
        <w:rPr>
          <w:rFonts w:ascii="Arial" w:eastAsia="Times New Roman" w:hAnsi="Arial" w:cs="Arial"/>
        </w:rPr>
        <w:tab/>
      </w:r>
      <w:r w:rsidRPr="005648F9">
        <w:rPr>
          <w:rFonts w:ascii="Arial" w:eastAsia="Times New Roman" w:hAnsi="Arial" w:cs="Arial"/>
        </w:rPr>
        <w:tab/>
      </w:r>
      <w:r w:rsidRPr="005648F9">
        <w:rPr>
          <w:rFonts w:ascii="Arial" w:eastAsia="Times New Roman" w:hAnsi="Arial" w:cs="Arial"/>
        </w:rPr>
        <w:tab/>
      </w:r>
      <w:r w:rsidRPr="005648F9">
        <w:rPr>
          <w:rFonts w:ascii="Arial" w:eastAsia="Times New Roman" w:hAnsi="Arial" w:cs="Arial"/>
        </w:rPr>
        <w:tab/>
      </w:r>
      <w:r w:rsidRPr="005648F9">
        <w:rPr>
          <w:rFonts w:ascii="Arial" w:eastAsia="Times New Roman" w:hAnsi="Arial" w:cs="Arial"/>
        </w:rPr>
        <w:tab/>
      </w:r>
      <w:r w:rsidRPr="005648F9">
        <w:rPr>
          <w:rFonts w:ascii="Arial" w:eastAsia="Times New Roman" w:hAnsi="Arial" w:cs="Arial"/>
        </w:rPr>
        <w:tab/>
      </w:r>
      <w:r w:rsidRPr="005648F9">
        <w:rPr>
          <w:rFonts w:ascii="Arial" w:eastAsia="Times New Roman" w:hAnsi="Arial" w:cs="Arial"/>
        </w:rPr>
        <w:tab/>
      </w:r>
      <w:r w:rsidR="00AC75BA" w:rsidRPr="005648F9">
        <w:rPr>
          <w:rFonts w:ascii="Arial" w:eastAsia="Times New Roman" w:hAnsi="Arial" w:cs="Arial"/>
        </w:rPr>
        <w:t>podpis</w:t>
      </w:r>
    </w:p>
    <w:p w14:paraId="53623999" w14:textId="77777777" w:rsidR="0096256D" w:rsidRPr="005648F9" w:rsidRDefault="0096256D" w:rsidP="008B0199">
      <w:pPr>
        <w:autoSpaceDE w:val="0"/>
        <w:autoSpaceDN w:val="0"/>
        <w:adjustRightInd w:val="0"/>
        <w:rPr>
          <w:rFonts w:ascii="Arial" w:eastAsia="Arial" w:hAnsi="Arial" w:cs="Arial"/>
          <w:b/>
          <w:bCs/>
          <w:color w:val="000000"/>
          <w:sz w:val="20"/>
          <w:szCs w:val="20"/>
        </w:rPr>
      </w:pPr>
    </w:p>
    <w:p w14:paraId="5362399D" w14:textId="0665036D" w:rsidR="0096256D" w:rsidRPr="005648F9" w:rsidRDefault="00AC75BA" w:rsidP="0000411C">
      <w:pPr>
        <w:autoSpaceDE w:val="0"/>
        <w:autoSpaceDN w:val="0"/>
        <w:adjustRightInd w:val="0"/>
        <w:rPr>
          <w:rFonts w:ascii="Arial" w:hAnsi="Arial" w:cs="Arial"/>
          <w:sz w:val="20"/>
          <w:szCs w:val="20"/>
        </w:rPr>
      </w:pPr>
      <w:r w:rsidRPr="005648F9">
        <w:rPr>
          <w:rFonts w:ascii="Arial" w:eastAsia="Arial" w:hAnsi="Arial" w:cs="Arial"/>
          <w:i/>
          <w:iCs/>
          <w:color w:val="000000"/>
          <w:sz w:val="20"/>
          <w:szCs w:val="20"/>
        </w:rPr>
        <w:t xml:space="preserve">Obsah této dohody může být </w:t>
      </w:r>
      <w:r w:rsidR="00A01668" w:rsidRPr="00140103">
        <w:rPr>
          <w:rFonts w:ascii="Arial" w:eastAsia="Arial" w:hAnsi="Arial" w:cs="Arial"/>
          <w:i/>
          <w:iCs/>
          <w:color w:val="000000"/>
          <w:sz w:val="20"/>
          <w:szCs w:val="20"/>
        </w:rPr>
        <w:t>v nezbytných případech</w:t>
      </w:r>
      <w:r w:rsidR="00A01668">
        <w:rPr>
          <w:rFonts w:ascii="Arial" w:eastAsia="Arial" w:hAnsi="Arial" w:cs="Arial"/>
          <w:i/>
          <w:iCs/>
          <w:color w:val="000000"/>
          <w:sz w:val="20"/>
          <w:szCs w:val="20"/>
        </w:rPr>
        <w:t xml:space="preserve"> </w:t>
      </w:r>
      <w:r w:rsidR="00B37479" w:rsidRPr="005648F9">
        <w:rPr>
          <w:rFonts w:ascii="Arial" w:eastAsia="Arial" w:hAnsi="Arial" w:cs="Arial"/>
          <w:i/>
          <w:iCs/>
          <w:color w:val="000000"/>
          <w:sz w:val="20"/>
          <w:szCs w:val="20"/>
        </w:rPr>
        <w:t>upravován</w:t>
      </w:r>
      <w:r w:rsidRPr="005648F9">
        <w:rPr>
          <w:rFonts w:ascii="Arial" w:eastAsia="Arial" w:hAnsi="Arial" w:cs="Arial"/>
          <w:i/>
          <w:iCs/>
          <w:color w:val="000000"/>
          <w:sz w:val="20"/>
          <w:szCs w:val="20"/>
        </w:rPr>
        <w:t xml:space="preserve"> s ohledem na skutečný stav v řešeném katastrálním území.</w:t>
      </w:r>
      <w:r w:rsidRPr="005648F9">
        <w:rPr>
          <w:rFonts w:ascii="Arial" w:eastAsia="Arial" w:hAnsi="Arial" w:cs="Arial"/>
          <w:b/>
          <w:bCs/>
          <w:color w:val="000000"/>
          <w:sz w:val="20"/>
          <w:szCs w:val="20"/>
        </w:rPr>
        <w:t xml:space="preserve"> </w:t>
      </w:r>
      <w:r w:rsidRPr="005648F9">
        <w:rPr>
          <w:rFonts w:ascii="Arial" w:eastAsia="Arial" w:hAnsi="Arial" w:cs="Arial"/>
          <w:i/>
          <w:iCs/>
          <w:color w:val="000000"/>
          <w:sz w:val="20"/>
          <w:szCs w:val="20"/>
        </w:rPr>
        <w:t>V</w:t>
      </w:r>
      <w:r w:rsidR="006331FF" w:rsidRPr="005648F9">
        <w:rPr>
          <w:rFonts w:ascii="Arial" w:eastAsia="Arial" w:hAnsi="Arial" w:cs="Arial"/>
          <w:i/>
          <w:iCs/>
          <w:color w:val="000000"/>
          <w:sz w:val="20"/>
          <w:szCs w:val="20"/>
        </w:rPr>
        <w:t> </w:t>
      </w:r>
      <w:r w:rsidRPr="005648F9">
        <w:rPr>
          <w:rFonts w:ascii="Arial" w:eastAsia="Arial" w:hAnsi="Arial" w:cs="Arial"/>
          <w:i/>
          <w:iCs/>
          <w:color w:val="000000"/>
          <w:sz w:val="20"/>
          <w:szCs w:val="20"/>
        </w:rPr>
        <w:t>případě změn v průběhu řízení o pozemkových úpravách může být tato dohoda měněna</w:t>
      </w:r>
      <w:r w:rsidR="00A01668">
        <w:rPr>
          <w:rFonts w:ascii="Arial" w:eastAsia="Arial" w:hAnsi="Arial" w:cs="Arial"/>
          <w:i/>
          <w:iCs/>
          <w:color w:val="000000"/>
          <w:sz w:val="20"/>
          <w:szCs w:val="20"/>
        </w:rPr>
        <w:t>/doplněna</w:t>
      </w:r>
      <w:r w:rsidRPr="005648F9">
        <w:rPr>
          <w:rFonts w:ascii="Arial" w:eastAsia="Arial" w:hAnsi="Arial" w:cs="Arial"/>
          <w:b/>
          <w:bCs/>
          <w:color w:val="000000"/>
          <w:sz w:val="20"/>
          <w:szCs w:val="20"/>
        </w:rPr>
        <w:t xml:space="preserve"> </w:t>
      </w:r>
      <w:r w:rsidRPr="005648F9">
        <w:rPr>
          <w:rFonts w:ascii="Arial" w:eastAsia="Arial" w:hAnsi="Arial" w:cs="Arial"/>
          <w:i/>
          <w:iCs/>
          <w:color w:val="000000"/>
          <w:sz w:val="20"/>
          <w:szCs w:val="20"/>
        </w:rPr>
        <w:t>uzavřením dodatku k této dohodě.</w:t>
      </w:r>
    </w:p>
    <w:sectPr w:rsidR="0096256D" w:rsidRPr="005648F9" w:rsidSect="008B0199">
      <w:footerReference w:type="default" r:id="rId8"/>
      <w:pgSz w:w="11907" w:h="16840"/>
      <w:pgMar w:top="1418" w:right="1418" w:bottom="1418" w:left="1304" w:header="709" w:footer="709" w:gutter="0"/>
      <w:cols w:space="708"/>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44165" w14:textId="77777777" w:rsidR="00E752D2" w:rsidRDefault="00E752D2">
      <w:r>
        <w:separator/>
      </w:r>
    </w:p>
  </w:endnote>
  <w:endnote w:type="continuationSeparator" w:id="0">
    <w:p w14:paraId="0735DAD1" w14:textId="77777777" w:rsidR="00E752D2" w:rsidRDefault="00E7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998534"/>
      <w:docPartObj>
        <w:docPartGallery w:val="Page Numbers (Bottom of Page)"/>
        <w:docPartUnique/>
      </w:docPartObj>
    </w:sdtPr>
    <w:sdtEndPr>
      <w:rPr>
        <w:rFonts w:ascii="Arial" w:hAnsi="Arial" w:cs="Arial"/>
        <w:sz w:val="20"/>
        <w:szCs w:val="20"/>
      </w:rPr>
    </w:sdtEndPr>
    <w:sdtContent>
      <w:p w14:paraId="18CF0326" w14:textId="5503B3D2" w:rsidR="00E52972" w:rsidRPr="00E52972" w:rsidRDefault="00E52972">
        <w:pPr>
          <w:pStyle w:val="Zpat"/>
          <w:jc w:val="center"/>
          <w:rPr>
            <w:rFonts w:ascii="Arial" w:hAnsi="Arial" w:cs="Arial"/>
            <w:sz w:val="20"/>
            <w:szCs w:val="20"/>
          </w:rPr>
        </w:pPr>
        <w:r w:rsidRPr="00E52972">
          <w:rPr>
            <w:rFonts w:ascii="Arial" w:hAnsi="Arial" w:cs="Arial"/>
            <w:sz w:val="20"/>
            <w:szCs w:val="20"/>
          </w:rPr>
          <w:fldChar w:fldCharType="begin"/>
        </w:r>
        <w:r w:rsidRPr="00E52972">
          <w:rPr>
            <w:rFonts w:ascii="Arial" w:hAnsi="Arial" w:cs="Arial"/>
            <w:sz w:val="20"/>
            <w:szCs w:val="20"/>
          </w:rPr>
          <w:instrText>PAGE   \* MERGEFORMAT</w:instrText>
        </w:r>
        <w:r w:rsidRPr="00E52972">
          <w:rPr>
            <w:rFonts w:ascii="Arial" w:hAnsi="Arial" w:cs="Arial"/>
            <w:sz w:val="20"/>
            <w:szCs w:val="20"/>
          </w:rPr>
          <w:fldChar w:fldCharType="separate"/>
        </w:r>
        <w:r w:rsidR="00CF4F1B">
          <w:rPr>
            <w:rFonts w:ascii="Arial" w:hAnsi="Arial" w:cs="Arial"/>
            <w:noProof/>
            <w:sz w:val="20"/>
            <w:szCs w:val="20"/>
          </w:rPr>
          <w:t>6</w:t>
        </w:r>
        <w:r w:rsidRPr="00E52972">
          <w:rPr>
            <w:rFonts w:ascii="Arial" w:hAnsi="Arial" w:cs="Arial"/>
            <w:sz w:val="20"/>
            <w:szCs w:val="20"/>
          </w:rPr>
          <w:fldChar w:fldCharType="end"/>
        </w:r>
      </w:p>
    </w:sdtContent>
  </w:sdt>
  <w:p w14:paraId="5362399F" w14:textId="77777777" w:rsidR="0096256D" w:rsidRDefault="009625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A9472" w14:textId="77777777" w:rsidR="00E752D2" w:rsidRDefault="00E752D2">
      <w:r>
        <w:separator/>
      </w:r>
    </w:p>
  </w:footnote>
  <w:footnote w:type="continuationSeparator" w:id="0">
    <w:p w14:paraId="60A670D0" w14:textId="77777777" w:rsidR="00E752D2" w:rsidRDefault="00E75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8D8F"/>
    <w:multiLevelType w:val="multilevel"/>
    <w:tmpl w:val="9E6AB64A"/>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 w15:restartNumberingAfterBreak="0">
    <w:nsid w:val="0D081EB9"/>
    <w:multiLevelType w:val="hybridMultilevel"/>
    <w:tmpl w:val="500A29F0"/>
    <w:lvl w:ilvl="0" w:tplc="126C2FC6">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FCD0B78"/>
    <w:multiLevelType w:val="multilevel"/>
    <w:tmpl w:val="C70804E8"/>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5F04AA"/>
    <w:multiLevelType w:val="multilevel"/>
    <w:tmpl w:val="071C081C"/>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4" w15:restartNumberingAfterBreak="0">
    <w:nsid w:val="1E19E05F"/>
    <w:multiLevelType w:val="multilevel"/>
    <w:tmpl w:val="9BF807B0"/>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5" w15:restartNumberingAfterBreak="0">
    <w:nsid w:val="29B3B26E"/>
    <w:multiLevelType w:val="multilevel"/>
    <w:tmpl w:val="37D6993A"/>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6" w15:restartNumberingAfterBreak="0">
    <w:nsid w:val="4FE0A297"/>
    <w:multiLevelType w:val="multilevel"/>
    <w:tmpl w:val="5A40BB7C"/>
    <w:lvl w:ilvl="0">
      <w:start w:val="1"/>
      <w:numFmt w:val="decimal"/>
      <w:lvlText w:val="%1."/>
      <w:lvlJc w:val="left"/>
      <w:pPr>
        <w:ind w:left="720" w:hanging="360"/>
      </w:pPr>
      <w:rPr>
        <w:rFonts w:ascii="Arial" w:eastAsia="Arial" w:hAnsi="Arial" w:cs="Arial"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0C7D639"/>
    <w:multiLevelType w:val="multilevel"/>
    <w:tmpl w:val="2A00CF92"/>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8" w15:restartNumberingAfterBreak="0">
    <w:nsid w:val="576E7F5A"/>
    <w:multiLevelType w:val="multilevel"/>
    <w:tmpl w:val="0046D416"/>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9" w15:restartNumberingAfterBreak="0">
    <w:nsid w:val="60D109F8"/>
    <w:multiLevelType w:val="multilevel"/>
    <w:tmpl w:val="F4CA7FC6"/>
    <w:lvl w:ilvl="0">
      <w:start w:val="5"/>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 w15:restartNumberingAfterBreak="0">
    <w:nsid w:val="702C8DA6"/>
    <w:multiLevelType w:val="multilevel"/>
    <w:tmpl w:val="F45637E8"/>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1" w15:restartNumberingAfterBreak="0">
    <w:nsid w:val="79591F7B"/>
    <w:multiLevelType w:val="multilevel"/>
    <w:tmpl w:val="B30A16C0"/>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num w:numId="1" w16cid:durableId="281765850">
    <w:abstractNumId w:val="10"/>
  </w:num>
  <w:num w:numId="2" w16cid:durableId="417755793">
    <w:abstractNumId w:val="7"/>
  </w:num>
  <w:num w:numId="3" w16cid:durableId="1520508933">
    <w:abstractNumId w:val="4"/>
  </w:num>
  <w:num w:numId="4" w16cid:durableId="121969793">
    <w:abstractNumId w:val="5"/>
  </w:num>
  <w:num w:numId="5" w16cid:durableId="1204556216">
    <w:abstractNumId w:val="11"/>
  </w:num>
  <w:num w:numId="6" w16cid:durableId="1085300621">
    <w:abstractNumId w:val="3"/>
  </w:num>
  <w:num w:numId="7" w16cid:durableId="1817914201">
    <w:abstractNumId w:val="6"/>
  </w:num>
  <w:num w:numId="8" w16cid:durableId="735057826">
    <w:abstractNumId w:val="8"/>
  </w:num>
  <w:num w:numId="9" w16cid:durableId="1160268249">
    <w:abstractNumId w:val="2"/>
  </w:num>
  <w:num w:numId="10" w16cid:durableId="1926987374">
    <w:abstractNumId w:val="0"/>
  </w:num>
  <w:num w:numId="11" w16cid:durableId="955136295">
    <w:abstractNumId w:val="9"/>
  </w:num>
  <w:num w:numId="12" w16cid:durableId="1309443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ms_adresat" w:val="adresat"/>
    <w:docVar w:name="dms_adresat_adresa" w:val="adresat_adresa"/>
    <w:docVar w:name="dms_adresat_dat_narozeni" w:val="adresat_dat_narozeni"/>
    <w:docVar w:name="dms_adresat_ic" w:val="adresat_ic"/>
    <w:docVar w:name="dms_adresat_jmeno" w:val="adresat_jmeno"/>
    <w:docVar w:name="dms_cj" w:val="cj"/>
    <w:docVar w:name="dms_datum" w:val="datum"/>
    <w:docVar w:name="dms_datum_textem" w:val="datum_textem"/>
    <w:docVar w:name="dms_datum_vzniku" w:val="datum_vzniku"/>
    <w:docVar w:name="dms_nadrizeny_reditel" w:val="nadrizeny_reditel"/>
    <w:docVar w:name="dms_otisk_razitka" w:val="otisk_razitka"/>
    <w:docVar w:name="dms_podpisova_dolozka" w:val="podpisova_dolozka"/>
    <w:docVar w:name="dms_podpisova_dolozka_funkce" w:val="podpisova_dolozka_funkce"/>
    <w:docVar w:name="dms_podpisova_dolozka_jmeno" w:val="podpisova_dolozka_jmeno"/>
    <w:docVar w:name="dms_prijaty_cj" w:val="prijaty_cj"/>
    <w:docVar w:name="dms_prijaty_ze_dne" w:val="prijaty_ze_dne"/>
    <w:docVar w:name="dms_prilohy" w:val="prilohy"/>
    <w:docVar w:name="dms_pripojene_dokumenty" w:val="pripojene_dokumenty"/>
    <w:docVar w:name="dms_spisova_znacka" w:val="spisova_znacka"/>
    <w:docVar w:name="dms_spravce_jmeno" w:val="spravce_jmeno"/>
    <w:docVar w:name="dms_spravce_mail" w:val="spravce_mail"/>
    <w:docVar w:name="dms_spravce_telefon" w:val="spravce_telefon"/>
    <w:docVar w:name="dms_statni_symbol" w:val="statni_symbol"/>
    <w:docVar w:name="dms_text" w:val="text"/>
    <w:docVar w:name="dms_utvar_adresa" w:val="utvar_adresa"/>
    <w:docVar w:name="dms_utvar_cislo" w:val="utvar_cislo"/>
    <w:docVar w:name="dms_utvar_nazev" w:val="utvar_nazev"/>
    <w:docVar w:name="dms_utvar_nazev_adresa" w:val="utvar_nazev_adresa"/>
    <w:docVar w:name="dms_utvar_nazev_do_dopisu" w:val="utvar_nazev_do_dopisu"/>
    <w:docVar w:name="dms_vec" w:val="vec"/>
    <w:docVar w:name="dms_zpracoval_jmeno" w:val="zpracoval_jmeno"/>
    <w:docVar w:name="dms_zpracoval_mail" w:val="zpracoval_mail"/>
    <w:docVar w:name="dms_zpracoval_telefon" w:val="zpracoval_telefon"/>
  </w:docVars>
  <w:rsids>
    <w:rsidRoot w:val="0096256D"/>
    <w:rsid w:val="0000411C"/>
    <w:rsid w:val="00015350"/>
    <w:rsid w:val="00016635"/>
    <w:rsid w:val="00084C58"/>
    <w:rsid w:val="000D3E9E"/>
    <w:rsid w:val="000D5F81"/>
    <w:rsid w:val="000E1E6B"/>
    <w:rsid w:val="000E507A"/>
    <w:rsid w:val="00122D50"/>
    <w:rsid w:val="00140103"/>
    <w:rsid w:val="001A308B"/>
    <w:rsid w:val="001D65A4"/>
    <w:rsid w:val="00244DE0"/>
    <w:rsid w:val="002A44A5"/>
    <w:rsid w:val="002B360A"/>
    <w:rsid w:val="002D6931"/>
    <w:rsid w:val="002F3711"/>
    <w:rsid w:val="00305E40"/>
    <w:rsid w:val="003126E3"/>
    <w:rsid w:val="003517E4"/>
    <w:rsid w:val="00352854"/>
    <w:rsid w:val="0036220C"/>
    <w:rsid w:val="003925BD"/>
    <w:rsid w:val="003C2092"/>
    <w:rsid w:val="003F2259"/>
    <w:rsid w:val="0045652A"/>
    <w:rsid w:val="00466427"/>
    <w:rsid w:val="004A4EBA"/>
    <w:rsid w:val="004C6764"/>
    <w:rsid w:val="00546916"/>
    <w:rsid w:val="005648F9"/>
    <w:rsid w:val="00567627"/>
    <w:rsid w:val="00576EAC"/>
    <w:rsid w:val="005829BD"/>
    <w:rsid w:val="005C7C5E"/>
    <w:rsid w:val="005E2B20"/>
    <w:rsid w:val="00611D0A"/>
    <w:rsid w:val="00620853"/>
    <w:rsid w:val="006331FF"/>
    <w:rsid w:val="006A36AC"/>
    <w:rsid w:val="006A6F4A"/>
    <w:rsid w:val="006C29F8"/>
    <w:rsid w:val="00706ECF"/>
    <w:rsid w:val="007745CD"/>
    <w:rsid w:val="007A25B2"/>
    <w:rsid w:val="007A408B"/>
    <w:rsid w:val="007E7AD1"/>
    <w:rsid w:val="00801B61"/>
    <w:rsid w:val="00824195"/>
    <w:rsid w:val="00830520"/>
    <w:rsid w:val="008653FB"/>
    <w:rsid w:val="00874CD2"/>
    <w:rsid w:val="008944E1"/>
    <w:rsid w:val="008B0199"/>
    <w:rsid w:val="008E0B82"/>
    <w:rsid w:val="008E5D79"/>
    <w:rsid w:val="00917898"/>
    <w:rsid w:val="0096256D"/>
    <w:rsid w:val="00977FEE"/>
    <w:rsid w:val="00995B04"/>
    <w:rsid w:val="009A51E3"/>
    <w:rsid w:val="009B0806"/>
    <w:rsid w:val="009D2A8A"/>
    <w:rsid w:val="00A01668"/>
    <w:rsid w:val="00A16F1E"/>
    <w:rsid w:val="00A27081"/>
    <w:rsid w:val="00A46F4C"/>
    <w:rsid w:val="00AA43B6"/>
    <w:rsid w:val="00AC75BA"/>
    <w:rsid w:val="00B241CF"/>
    <w:rsid w:val="00B37479"/>
    <w:rsid w:val="00B44FE3"/>
    <w:rsid w:val="00B8700C"/>
    <w:rsid w:val="00B920C4"/>
    <w:rsid w:val="00B952AA"/>
    <w:rsid w:val="00BA4A0F"/>
    <w:rsid w:val="00BA5075"/>
    <w:rsid w:val="00C20F48"/>
    <w:rsid w:val="00C3743D"/>
    <w:rsid w:val="00C90FB1"/>
    <w:rsid w:val="00CB66D6"/>
    <w:rsid w:val="00CF4F1B"/>
    <w:rsid w:val="00D33074"/>
    <w:rsid w:val="00D33E9E"/>
    <w:rsid w:val="00D54258"/>
    <w:rsid w:val="00D565A9"/>
    <w:rsid w:val="00DA2758"/>
    <w:rsid w:val="00DB05A5"/>
    <w:rsid w:val="00DE1ACA"/>
    <w:rsid w:val="00E040DB"/>
    <w:rsid w:val="00E3152B"/>
    <w:rsid w:val="00E52972"/>
    <w:rsid w:val="00E6617A"/>
    <w:rsid w:val="00E752D2"/>
    <w:rsid w:val="00E80356"/>
    <w:rsid w:val="00EB0A21"/>
    <w:rsid w:val="00EE3473"/>
    <w:rsid w:val="00EE3C81"/>
    <w:rsid w:val="00EE6C20"/>
    <w:rsid w:val="00F83BD0"/>
    <w:rsid w:val="00F84CC2"/>
    <w:rsid w:val="00F92392"/>
    <w:rsid w:val="00FF4B5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238DF"/>
  <w15:docId w15:val="{AA99B42C-5899-434C-960A-B0B572312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ar-S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jc w:val="both"/>
    </w:pPr>
    <w:rPr>
      <w:sz w:val="24"/>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basedOn w:val="Standardnpsmoodstavce"/>
    <w:semiHidden/>
    <w:unhideWhenUsed/>
  </w:style>
  <w:style w:type="character" w:customStyle="1" w:styleId="Bezseznamu10">
    <w:name w:val="Bez seznamu1"/>
    <w:basedOn w:val="Standardnpsmoodstavce"/>
    <w:semiHidden/>
    <w:unhideWhenUsed/>
  </w:style>
  <w:style w:type="character" w:customStyle="1" w:styleId="Bezseznamu100">
    <w:name w:val="Bez seznamu1_0"/>
    <w:basedOn w:val="Standardnpsmoodstavce"/>
    <w:semiHidden/>
    <w:unhideWhenUsed/>
  </w:style>
  <w:style w:type="character" w:customStyle="1" w:styleId="Bezseznamu1000">
    <w:name w:val="Bez seznamu1_0_0"/>
    <w:basedOn w:val="Standardnpsmoodstavce"/>
    <w:semiHidden/>
    <w:unhideWhenUsed/>
  </w:style>
  <w:style w:type="character" w:customStyle="1" w:styleId="Bezseznamu10000">
    <w:name w:val="Bez seznamu1_0_0_0"/>
    <w:basedOn w:val="Standardnpsmoodstavce"/>
    <w:semiHidden/>
    <w:unhideWhenUsed/>
  </w:style>
  <w:style w:type="character" w:customStyle="1" w:styleId="Bezseznamu100000">
    <w:name w:val="Bez seznamu1_0_0_0_0"/>
    <w:basedOn w:val="Standardnpsmoodstavce"/>
    <w:semiHidden/>
    <w:unhideWhenUsed/>
  </w:style>
  <w:style w:type="character" w:customStyle="1" w:styleId="Bezseznamu1000000">
    <w:name w:val="Bez seznamu1_0_0_0_0_0"/>
    <w:basedOn w:val="Standardnpsmoodstavce"/>
    <w:semiHidden/>
    <w:unhideWhenUsed/>
  </w:style>
  <w:style w:type="character" w:customStyle="1" w:styleId="Bezseznamu10000000">
    <w:name w:val="Bez seznamu1_0_0_0_0_0_0"/>
    <w:basedOn w:val="Standardnpsmoodstavce"/>
    <w:semiHidden/>
    <w:unhideWhenUsed/>
  </w:style>
  <w:style w:type="character" w:customStyle="1" w:styleId="Bezseznamu100000000">
    <w:name w:val="Bez seznamu1_0_0_0_0_0_0_0"/>
    <w:basedOn w:val="Standardnpsmoodstavce"/>
    <w:semiHidden/>
    <w:unhideWhenUsed/>
  </w:style>
  <w:style w:type="character" w:customStyle="1" w:styleId="Bezseznamu1000000000">
    <w:name w:val="Bez seznamu1_0_0_0_0_0_0_0_0"/>
    <w:basedOn w:val="Standardnpsmoodstavce"/>
    <w:semiHidden/>
    <w:unhideWhenUsed/>
  </w:style>
  <w:style w:type="character" w:customStyle="1" w:styleId="Bezseznamu10000000000">
    <w:name w:val="Bez seznamu1_0_0_0_0_0_0_0_0_0"/>
    <w:basedOn w:val="Standardnpsmoodstavce"/>
    <w:semiHidden/>
    <w:unhideWhenUsed/>
  </w:style>
  <w:style w:type="character" w:customStyle="1" w:styleId="Bezseznamu100000000000">
    <w:name w:val="Bez seznamu1_0_0_0_0_0_0_0_0_0_0"/>
    <w:basedOn w:val="Standardnpsmoodstavce"/>
    <w:semiHidden/>
    <w:unhideWhenUsed/>
  </w:style>
  <w:style w:type="character" w:customStyle="1" w:styleId="Bezseznamu1000000000000">
    <w:name w:val="Bez seznamu1_0_0_0_0_0_0_0_0_0_0_0"/>
    <w:basedOn w:val="Standardnpsmoodstavce"/>
    <w:semiHidden/>
    <w:unhideWhenUsed/>
  </w:style>
  <w:style w:type="character" w:customStyle="1" w:styleId="Bezseznamu10000000000000">
    <w:name w:val="Bez seznamu1_0_0_0_0_0_0_0_0_0_0_0_0"/>
    <w:basedOn w:val="Standardnpsmoodstavce"/>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dropCap="none" w:lines="1" w:wrap="auto" w:vAnchor="text" w:hAnchor="page" w:xAlign="center"/>
      <w:ind w:left="2880"/>
    </w:pPr>
  </w:style>
  <w:style w:type="paragraph" w:styleId="Titulek">
    <w:name w:val="caption"/>
    <w:basedOn w:val="Normln"/>
    <w:qFormat/>
    <w:pPr>
      <w:framePr w:dropCap="none" w:lines="1" w:wrap="around" w:vAnchor="text" w:hAnchor="page" w:x="5388" w:y="-24"/>
      <w:pBdr>
        <w:top w:val="single" w:sz="6" w:space="1" w:color="000000"/>
        <w:left w:val="single" w:sz="6" w:space="1" w:color="000000"/>
        <w:bottom w:val="single" w:sz="6" w:space="1" w:color="000000"/>
        <w:right w:val="single" w:sz="6" w:space="1" w:color="000000"/>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uiPriority w:val="99"/>
    <w:pPr>
      <w:tabs>
        <w:tab w:val="center" w:pos="4536"/>
        <w:tab w:val="right" w:pos="9072"/>
      </w:tabs>
    </w:pPr>
  </w:style>
  <w:style w:type="character" w:customStyle="1" w:styleId="ZpatChar">
    <w:name w:val="Zápatí Char"/>
    <w:basedOn w:val="Standardnpsmoodstavce"/>
    <w:uiPriority w:val="99"/>
    <w:rPr>
      <w:sz w:val="26"/>
      <w:lang w:val="en-US" w:eastAsia="en-US"/>
    </w:rPr>
  </w:style>
  <w:style w:type="paragraph" w:styleId="Normlnweb">
    <w:name w:val="Normal (Web)"/>
    <w:basedOn w:val="Normln"/>
    <w:semiHidden/>
    <w:unhideWhenUsed/>
    <w:pPr>
      <w:spacing w:before="100" w:beforeAutospacing="1" w:after="100" w:afterAutospacing="1" w:line="240" w:lineRule="atLeast"/>
    </w:pPr>
    <w:rPr>
      <w:lang w:eastAsia="cs-CZ"/>
    </w:rPr>
  </w:style>
  <w:style w:type="paragraph" w:customStyle="1" w:styleId="Prosttext1">
    <w:name w:val="Prostý text1"/>
    <w:basedOn w:val="Normln"/>
    <w:pPr>
      <w:suppressAutoHyphens/>
      <w:autoSpaceDE w:val="0"/>
      <w:autoSpaceDN w:val="0"/>
      <w:adjustRightInd w:val="0"/>
      <w:spacing w:line="276" w:lineRule="auto"/>
      <w:jc w:val="left"/>
    </w:pPr>
    <w:rPr>
      <w:rFonts w:ascii="Courier New" w:eastAsia="Courier New" w:hAnsi="Courier New" w:cs="Courier New"/>
      <w:sz w:val="20"/>
      <w:szCs w:val="20"/>
      <w:lang w:eastAsia="cs-CZ"/>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TableGrid1">
    <w:name w:val="TableGrid_1"/>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TableGrid2">
    <w:name w:val="TableGrid_2"/>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3">
    <w:name w:val="NormalTable_3"/>
    <w:semiHidden/>
    <w:unhideWhenUsed/>
    <w:qFormat/>
    <w:tblPr>
      <w:tblInd w:w="0" w:type="dxa"/>
      <w:tblCellMar>
        <w:top w:w="0" w:type="dxa"/>
        <w:left w:w="108" w:type="dxa"/>
        <w:bottom w:w="0" w:type="dxa"/>
        <w:right w:w="108" w:type="dxa"/>
      </w:tblCellMar>
    </w:tblPr>
  </w:style>
  <w:style w:type="table" w:customStyle="1" w:styleId="a">
    <w:name w:val="a"/>
    <w:basedOn w:val="NormalTabl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4">
    <w:name w:val="NormalTable_4"/>
    <w:semiHidden/>
    <w:unhideWhenUsed/>
    <w:qFormat/>
    <w:tblPr>
      <w:tblInd w:w="0" w:type="dxa"/>
      <w:tblCellMar>
        <w:top w:w="0" w:type="dxa"/>
        <w:left w:w="108" w:type="dxa"/>
        <w:bottom w:w="0" w:type="dxa"/>
        <w:right w:w="108" w:type="dxa"/>
      </w:tblCellMar>
    </w:tblPr>
  </w:style>
  <w:style w:type="table" w:customStyle="1" w:styleId="a0">
    <w:name w:val="a0"/>
    <w:basedOn w:val="NormalTable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5">
    <w:name w:val="NormalTable_5"/>
    <w:semiHidden/>
    <w:unhideWhenUsed/>
    <w:qFormat/>
    <w:tblPr>
      <w:tblInd w:w="0" w:type="dxa"/>
      <w:tblCellMar>
        <w:top w:w="0" w:type="dxa"/>
        <w:left w:w="108" w:type="dxa"/>
        <w:bottom w:w="0" w:type="dxa"/>
        <w:right w:w="108" w:type="dxa"/>
      </w:tblCellMar>
    </w:tblPr>
  </w:style>
  <w:style w:type="table" w:customStyle="1" w:styleId="a1">
    <w:name w:val="a1"/>
    <w:basedOn w:val="NormalTable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6">
    <w:name w:val="NormalTable_6"/>
    <w:semiHidden/>
    <w:unhideWhenUsed/>
    <w:qFormat/>
    <w:tblPr>
      <w:tblInd w:w="0" w:type="dxa"/>
      <w:tblCellMar>
        <w:top w:w="0" w:type="dxa"/>
        <w:left w:w="108" w:type="dxa"/>
        <w:bottom w:w="0" w:type="dxa"/>
        <w:right w:w="108" w:type="dxa"/>
      </w:tblCellMar>
    </w:tblPr>
  </w:style>
  <w:style w:type="table" w:customStyle="1" w:styleId="a2">
    <w:name w:val="a2"/>
    <w:basedOn w:val="NormalTabl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katabulky">
    <w:name w:val="Table Grid"/>
    <w:basedOn w:val="Normlntabulk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seznamu100000000000000">
    <w:name w:val="Bez seznamu1_0_0_0_0_0_0_0_0_0_0_0_0_0"/>
    <w:semiHidden/>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styleId="Zkladntext2">
    <w:name w:val="Body Text 2"/>
    <w:basedOn w:val="Normln"/>
    <w:semiHidden/>
    <w:rPr>
      <w:rFonts w:ascii="Arial" w:eastAsia="Arial" w:hAnsi="Arial" w:cs="Arial"/>
      <w:bCs/>
      <w:sz w:val="22"/>
      <w:szCs w:val="20"/>
    </w:rPr>
  </w:style>
  <w:style w:type="character" w:customStyle="1" w:styleId="Zkladntext2Char">
    <w:name w:val="Základní text 2 Char"/>
    <w:basedOn w:val="Standardnpsmoodstavce"/>
    <w:semiHidden/>
    <w:rPr>
      <w:rFonts w:ascii="Arial" w:eastAsia="Arial" w:hAnsi="Arial" w:cs="Arial"/>
      <w:bCs/>
      <w:sz w:val="22"/>
    </w:rPr>
  </w:style>
  <w:style w:type="paragraph" w:customStyle="1" w:styleId="Bezmezer1">
    <w:name w:val="Bez mezer1"/>
    <w:link w:val="BezmezerChar"/>
    <w:qFormat/>
    <w:pPr>
      <w:spacing w:before="120"/>
      <w:ind w:firstLine="708"/>
      <w:jc w:val="both"/>
    </w:pPr>
    <w:rPr>
      <w:rFonts w:ascii="Arial" w:eastAsia="Calibri" w:hAnsi="Arial" w:cs="Arial"/>
      <w:sz w:val="22"/>
      <w:szCs w:val="22"/>
      <w:lang w:eastAsia="en-US"/>
    </w:rPr>
  </w:style>
  <w:style w:type="character" w:customStyle="1" w:styleId="BezmezerChar">
    <w:name w:val="Bez mezer Char"/>
    <w:basedOn w:val="Standardnpsmoodstavce"/>
    <w:link w:val="Bezmezer1"/>
    <w:rPr>
      <w:rFonts w:ascii="Arial" w:eastAsia="Calibri" w:hAnsi="Arial" w:cs="Arial"/>
      <w:sz w:val="22"/>
      <w:szCs w:val="22"/>
      <w:lang w:eastAsia="en-US"/>
    </w:rPr>
  </w:style>
  <w:style w:type="paragraph" w:customStyle="1" w:styleId="Odstavecseseznamem1">
    <w:name w:val="Odstavec se seznamem1"/>
    <w:basedOn w:val="Normln"/>
    <w:qFormat/>
    <w:pPr>
      <w:spacing w:after="200" w:line="276" w:lineRule="auto"/>
      <w:ind w:left="720"/>
      <w:contextualSpacing/>
      <w:jc w:val="left"/>
    </w:pPr>
    <w:rPr>
      <w:rFonts w:ascii="Calibri" w:eastAsia="Calibri" w:hAnsi="Calibri" w:cs="Calibri"/>
      <w:sz w:val="22"/>
      <w:szCs w:val="22"/>
    </w:rPr>
  </w:style>
  <w:style w:type="character" w:styleId="Odkaznakoment">
    <w:name w:val="annotation reference"/>
    <w:basedOn w:val="Standardnpsmoodstavce"/>
    <w:uiPriority w:val="99"/>
    <w:semiHidden/>
    <w:unhideWhenUsed/>
    <w:rsid w:val="00C20F48"/>
    <w:rPr>
      <w:sz w:val="16"/>
      <w:szCs w:val="16"/>
    </w:rPr>
  </w:style>
  <w:style w:type="paragraph" w:styleId="Textkomente">
    <w:name w:val="annotation text"/>
    <w:basedOn w:val="Normln"/>
    <w:link w:val="TextkomenteChar"/>
    <w:uiPriority w:val="99"/>
    <w:semiHidden/>
    <w:unhideWhenUsed/>
    <w:rsid w:val="00C20F48"/>
    <w:rPr>
      <w:sz w:val="20"/>
      <w:szCs w:val="20"/>
    </w:rPr>
  </w:style>
  <w:style w:type="character" w:customStyle="1" w:styleId="TextkomenteChar">
    <w:name w:val="Text komentáře Char"/>
    <w:basedOn w:val="Standardnpsmoodstavce"/>
    <w:link w:val="Textkomente"/>
    <w:uiPriority w:val="99"/>
    <w:semiHidden/>
    <w:rsid w:val="00C20F48"/>
    <w:rPr>
      <w:lang w:eastAsia="en-US"/>
    </w:rPr>
  </w:style>
  <w:style w:type="paragraph" w:styleId="Pedmtkomente">
    <w:name w:val="annotation subject"/>
    <w:basedOn w:val="Textkomente"/>
    <w:next w:val="Textkomente"/>
    <w:link w:val="PedmtkomenteChar"/>
    <w:uiPriority w:val="99"/>
    <w:semiHidden/>
    <w:unhideWhenUsed/>
    <w:rsid w:val="00C20F48"/>
    <w:rPr>
      <w:b/>
      <w:bCs/>
    </w:rPr>
  </w:style>
  <w:style w:type="character" w:customStyle="1" w:styleId="PedmtkomenteChar">
    <w:name w:val="Předmět komentáře Char"/>
    <w:basedOn w:val="TextkomenteChar"/>
    <w:link w:val="Pedmtkomente"/>
    <w:uiPriority w:val="99"/>
    <w:semiHidden/>
    <w:rsid w:val="00C20F48"/>
    <w:rPr>
      <w:b/>
      <w:bCs/>
      <w:lang w:eastAsia="en-US"/>
    </w:rPr>
  </w:style>
  <w:style w:type="paragraph" w:styleId="Odstavecseseznamem">
    <w:name w:val="List Paragraph"/>
    <w:basedOn w:val="Normln"/>
    <w:uiPriority w:val="34"/>
    <w:qFormat/>
    <w:rsid w:val="003C2092"/>
    <w:pPr>
      <w:ind w:left="720"/>
      <w:contextualSpacing/>
    </w:pPr>
  </w:style>
  <w:style w:type="paragraph" w:styleId="Revize">
    <w:name w:val="Revision"/>
    <w:hidden/>
    <w:uiPriority w:val="99"/>
    <w:semiHidden/>
    <w:rsid w:val="00EE6C2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77472">
      <w:bodyDiv w:val="1"/>
      <w:marLeft w:val="0"/>
      <w:marRight w:val="0"/>
      <w:marTop w:val="0"/>
      <w:marBottom w:val="0"/>
      <w:divBdr>
        <w:top w:val="none" w:sz="0" w:space="0" w:color="auto"/>
        <w:left w:val="none" w:sz="0" w:space="0" w:color="auto"/>
        <w:bottom w:val="none" w:sz="0" w:space="0" w:color="auto"/>
        <w:right w:val="none" w:sz="0" w:space="0" w:color="auto"/>
      </w:divBdr>
    </w:div>
    <w:div w:id="586621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lumMod val="103000"/>
                <a:satMod val="102000"/>
                <a:tint val="94000"/>
              </a:schemeClr>
            </a:gs>
            <a:gs pos="50000">
              <a:schemeClr val="phClr">
                <a:lumMod val="100000"/>
                <a:satMod val="11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tint val="93000"/>
                <a:shade val="98000"/>
              </a:schemeClr>
            </a:gs>
            <a:gs pos="50000">
              <a:schemeClr val="phClr">
                <a:lumMod val="103000"/>
                <a:satMod val="130000"/>
                <a:tint val="98000"/>
                <a:shade val="90000"/>
              </a:schemeClr>
            </a:gs>
            <a:gs pos="100000">
              <a:schemeClr val="phClr">
                <a:satMod val="120000"/>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EAA77-1B3E-4845-AA40-CC19D987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3517</Words>
  <Characters>20754</Characters>
  <Application>Microsoft Office Word</Application>
  <DocSecurity>0</DocSecurity>
  <Lines>172</Lines>
  <Paragraphs>48</Paragraphs>
  <ScaleCrop>false</ScaleCrop>
  <HeadingPairs>
    <vt:vector size="2" baseType="variant">
      <vt:variant>
        <vt:lpstr>Název</vt:lpstr>
      </vt:variant>
      <vt:variant>
        <vt:i4>1</vt:i4>
      </vt:variant>
    </vt:vector>
  </HeadingPairs>
  <TitlesOfParts>
    <vt:vector size="1" baseType="lpstr">
      <vt:lpstr/>
    </vt:vector>
  </TitlesOfParts>
  <Company>T-Soft a.s.</Company>
  <LinksUpToDate>false</LinksUpToDate>
  <CharactersWithSpaces>24223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Ministerstvo zemědělství</dc:creator>
  <cp:lastModifiedBy>Tulachová Kateřina Ing.</cp:lastModifiedBy>
  <cp:revision>5</cp:revision>
  <dcterms:created xsi:type="dcterms:W3CDTF">2024-01-10T09:39:00Z</dcterms:created>
  <dcterms:modified xsi:type="dcterms:W3CDTF">2026-06-15T07:26:00Z</dcterms:modified>
</cp:coreProperties>
</file>